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AD332" w14:textId="77777777" w:rsidR="003F0414" w:rsidRPr="003F0414" w:rsidRDefault="003F0414" w:rsidP="003F0414">
      <w:pPr>
        <w:pStyle w:val="Titre1"/>
      </w:pPr>
      <w:r w:rsidRPr="003F0414">
        <w:t>Publications récentes</w:t>
      </w:r>
    </w:p>
    <w:p w14:paraId="55B4E035" w14:textId="77777777" w:rsidR="003F0414" w:rsidRPr="003F0414" w:rsidRDefault="003F0414" w:rsidP="003F0414">
      <w:pPr>
        <w:pStyle w:val="Titre3"/>
      </w:pPr>
      <w:bookmarkStart w:id="0" w:name="_Toc76470302"/>
      <w:bookmarkStart w:id="1" w:name="_Toc76385995"/>
      <w:bookmarkEnd w:id="0"/>
      <w:bookmarkEnd w:id="1"/>
      <w:r w:rsidRPr="003F0414">
        <w:t>Articles dans des revues à comité de lecture</w:t>
      </w:r>
    </w:p>
    <w:p w14:paraId="7C4CF6A9" w14:textId="77777777" w:rsidR="003F0414" w:rsidRPr="00301CE2" w:rsidRDefault="003F0414" w:rsidP="003F0414">
      <w:pPr>
        <w:pStyle w:val="Paragraphedeliste"/>
        <w:numPr>
          <w:ilvl w:val="0"/>
          <w:numId w:val="9"/>
        </w:numPr>
        <w:spacing w:before="120"/>
        <w:ind w:left="426" w:hanging="426"/>
      </w:pPr>
      <w:r>
        <w:rPr>
          <w:rStyle w:val="cursor-not-allowed"/>
        </w:rPr>
        <w:t>Fourniau J-M.</w:t>
      </w:r>
      <w:r>
        <w:t xml:space="preserve"> (2026), « Citoyens législateurs ? » ; </w:t>
      </w:r>
      <w:r>
        <w:rPr>
          <w:rStyle w:val="Accentuation"/>
        </w:rPr>
        <w:t>Revue Projet,</w:t>
      </w:r>
      <w:r>
        <w:t xml:space="preserve"> 413(4), p. 8-13, </w:t>
      </w:r>
      <w:hyperlink r:id="rId7" w:history="1">
        <w:proofErr w:type="gramStart"/>
        <w:r w:rsidRPr="003F0414">
          <w:rPr>
            <w:rFonts w:ascii="Garamond" w:hAnsi="Garamond"/>
          </w:rPr>
          <w:t>DOI:</w:t>
        </w:r>
        <w:proofErr w:type="gramEnd"/>
        <w:r w:rsidRPr="009855FB">
          <w:rPr>
            <w:rStyle w:val="Lienhypertexte"/>
          </w:rPr>
          <w:t>10.3917/pro.413.0010</w:t>
        </w:r>
      </w:hyperlink>
      <w:r>
        <w:t>.</w:t>
      </w:r>
    </w:p>
    <w:p w14:paraId="2F9FBF16" w14:textId="77777777" w:rsidR="003F0414" w:rsidRPr="003F0414" w:rsidRDefault="003F0414" w:rsidP="003F0414">
      <w:pPr>
        <w:pStyle w:val="Paragraphedeliste"/>
        <w:numPr>
          <w:ilvl w:val="0"/>
          <w:numId w:val="9"/>
        </w:numPr>
        <w:spacing w:before="120"/>
        <w:ind w:left="425" w:hanging="425"/>
        <w:contextualSpacing w:val="0"/>
        <w:rPr>
          <w:rFonts w:ascii="Garamond" w:hAnsi="Garamond"/>
          <w:color w:val="000000"/>
          <w:lang w:val="en-US"/>
        </w:rPr>
      </w:pPr>
      <w:r w:rsidRPr="003F0414">
        <w:rPr>
          <w:rFonts w:ascii="Garamond" w:hAnsi="Garamond"/>
        </w:rPr>
        <w:t>Fourniau J-M. (2025),</w:t>
      </w:r>
      <w:r w:rsidRPr="003F0414">
        <w:rPr>
          <w:rFonts w:ascii="Garamond" w:hAnsi="Garamond"/>
          <w:color w:val="000000"/>
          <w:lang w:eastAsia="en-US"/>
        </w:rPr>
        <w:t xml:space="preserve"> « </w:t>
      </w:r>
      <w:r w:rsidRPr="003F0414">
        <w:rPr>
          <w:rFonts w:ascii="Garamond" w:hAnsi="Garamond"/>
          <w:color w:val="000000"/>
          <w:lang w:val="en-GB" w:eastAsia="en-US"/>
        </w:rPr>
        <w:t xml:space="preserve">Political mandate, governance and independence of a citizens' assembly », </w:t>
      </w:r>
      <w:r w:rsidRPr="003F0414">
        <w:rPr>
          <w:rFonts w:ascii="Garamond" w:hAnsi="Garamond"/>
          <w:i/>
          <w:iCs/>
          <w:color w:val="000000"/>
          <w:lang w:val="en-GB" w:eastAsia="en-US"/>
        </w:rPr>
        <w:t>Journal of Sortition</w:t>
      </w:r>
      <w:r w:rsidRPr="003F0414">
        <w:rPr>
          <w:rFonts w:ascii="Garamond" w:hAnsi="Garamond"/>
          <w:iCs/>
          <w:color w:val="000000"/>
          <w:lang w:eastAsia="en-US"/>
        </w:rPr>
        <w:t>,</w:t>
      </w:r>
      <w:r w:rsidRPr="003F0414">
        <w:rPr>
          <w:rFonts w:ascii="Garamond" w:hAnsi="Garamond"/>
          <w:color w:val="000000"/>
          <w:lang w:eastAsia="en-US"/>
        </w:rPr>
        <w:t xml:space="preserve"> Vol. 2 (2026), n° 1, pp. 19-37, </w:t>
      </w:r>
      <w:r w:rsidRPr="003F0414">
        <w:rPr>
          <w:rFonts w:ascii="Garamond" w:hAnsi="Garamond"/>
          <w:lang w:val="en-US"/>
        </w:rPr>
        <w:t xml:space="preserve">Published </w:t>
      </w:r>
      <w:proofErr w:type="gramStart"/>
      <w:r w:rsidRPr="003F0414">
        <w:rPr>
          <w:rFonts w:ascii="Garamond" w:hAnsi="Garamond"/>
          <w:lang w:val="en-US"/>
        </w:rPr>
        <w:t>online:</w:t>
      </w:r>
      <w:proofErr w:type="gramEnd"/>
      <w:r w:rsidRPr="003F0414">
        <w:rPr>
          <w:rFonts w:ascii="Garamond" w:hAnsi="Garamond"/>
          <w:lang w:val="en-US"/>
        </w:rPr>
        <w:t xml:space="preserve"> 1 January 2026, </w:t>
      </w:r>
      <w:proofErr w:type="gramStart"/>
      <w:r w:rsidRPr="003F0414">
        <w:rPr>
          <w:rFonts w:ascii="Garamond" w:hAnsi="Garamond"/>
          <w:color w:val="000000"/>
          <w:lang w:eastAsia="en-US"/>
        </w:rPr>
        <w:t>DOI:</w:t>
      </w:r>
      <w:proofErr w:type="gramEnd"/>
      <w:r w:rsidRPr="003F0414">
        <w:rPr>
          <w:rFonts w:ascii="Garamond" w:hAnsi="Garamond"/>
        </w:rPr>
        <w:fldChar w:fldCharType="begin"/>
      </w:r>
      <w:r w:rsidRPr="003F0414">
        <w:rPr>
          <w:rFonts w:ascii="Garamond" w:hAnsi="Garamond"/>
        </w:rPr>
        <w:instrText>HYPERLINK "https://doi.org/10.53765/3050-0672.2.1.019"</w:instrText>
      </w:r>
      <w:r w:rsidRPr="003F0414">
        <w:rPr>
          <w:rFonts w:ascii="Garamond" w:hAnsi="Garamond"/>
        </w:rPr>
      </w:r>
      <w:r w:rsidRPr="003F0414">
        <w:rPr>
          <w:rFonts w:ascii="Garamond" w:hAnsi="Garamond"/>
        </w:rPr>
        <w:fldChar w:fldCharType="separate"/>
      </w:r>
      <w:r w:rsidRPr="003F0414">
        <w:rPr>
          <w:rStyle w:val="Lienhypertexte"/>
          <w:rFonts w:ascii="Garamond" w:hAnsi="Garamond"/>
        </w:rPr>
        <w:t>10.53765/3050-0672.2.1.019</w:t>
      </w:r>
      <w:r w:rsidRPr="003F0414">
        <w:rPr>
          <w:rFonts w:ascii="Garamond" w:hAnsi="Garamond"/>
        </w:rPr>
        <w:fldChar w:fldCharType="end"/>
      </w:r>
      <w:r w:rsidRPr="003F0414">
        <w:rPr>
          <w:rFonts w:ascii="Garamond" w:hAnsi="Garamond"/>
        </w:rPr>
        <w:t>.</w:t>
      </w:r>
    </w:p>
    <w:p w14:paraId="7CE78098" w14:textId="77777777" w:rsidR="003F0414" w:rsidRPr="003F0414" w:rsidRDefault="003F0414" w:rsidP="003F0414">
      <w:pPr>
        <w:pStyle w:val="Paragraphedeliste"/>
        <w:numPr>
          <w:ilvl w:val="0"/>
          <w:numId w:val="9"/>
        </w:numPr>
        <w:spacing w:before="120"/>
        <w:ind w:left="425" w:hanging="425"/>
        <w:contextualSpacing w:val="0"/>
      </w:pPr>
      <w:r w:rsidRPr="003F0414">
        <w:t xml:space="preserve">Cossart P., V. </w:t>
      </w:r>
      <w:proofErr w:type="spellStart"/>
      <w:r w:rsidRPr="003F0414">
        <w:t>Deldrève</w:t>
      </w:r>
      <w:proofErr w:type="spellEnd"/>
      <w:r w:rsidRPr="003F0414">
        <w:t xml:space="preserve">, J-M. Fourniau, </w:t>
      </w:r>
      <w:proofErr w:type="spellStart"/>
      <w:r w:rsidRPr="003F0414">
        <w:t>Melé</w:t>
      </w:r>
      <w:proofErr w:type="spellEnd"/>
      <w:r w:rsidRPr="003F0414">
        <w:t xml:space="preserve">, H. Nez (2024), « Démocratie environnementale et mobilisations écologiques : le grand écart ? », </w:t>
      </w:r>
      <w:r w:rsidRPr="003F0414">
        <w:rPr>
          <w:i/>
          <w:iCs/>
        </w:rPr>
        <w:t>Natures Sciences Sociétés</w:t>
      </w:r>
      <w:r w:rsidRPr="003F0414">
        <w:t xml:space="preserve">, vol. 33 (2025), n° 4, mis en ligne le 16 février 2026 : </w:t>
      </w:r>
      <w:proofErr w:type="gramStart"/>
      <w:r w:rsidRPr="003F0414">
        <w:t>DOI:</w:t>
      </w:r>
      <w:proofErr w:type="gramEnd"/>
      <w:r w:rsidRPr="003F0414">
        <w:fldChar w:fldCharType="begin"/>
      </w:r>
      <w:r w:rsidRPr="003F0414">
        <w:instrText>HYPERLINK "https://doi.org/10.1051/nss/2026004"</w:instrText>
      </w:r>
      <w:r w:rsidRPr="003F0414">
        <w:fldChar w:fldCharType="separate"/>
      </w:r>
      <w:r w:rsidRPr="003F0414">
        <w:rPr>
          <w:color w:val="0000FF"/>
          <w:u w:val="single"/>
        </w:rPr>
        <w:t>10.1051/</w:t>
      </w:r>
      <w:proofErr w:type="spellStart"/>
      <w:r w:rsidRPr="003F0414">
        <w:rPr>
          <w:color w:val="0000FF"/>
          <w:u w:val="single"/>
        </w:rPr>
        <w:t>nss</w:t>
      </w:r>
      <w:proofErr w:type="spellEnd"/>
      <w:r w:rsidRPr="003F0414">
        <w:rPr>
          <w:color w:val="0000FF"/>
          <w:u w:val="single"/>
        </w:rPr>
        <w:t>/2026004</w:t>
      </w:r>
      <w:r w:rsidRPr="003F0414">
        <w:fldChar w:fldCharType="end"/>
      </w:r>
      <w:r w:rsidRPr="003F0414">
        <w:t xml:space="preserve"> (</w:t>
      </w:r>
      <w:hyperlink r:id="rId8" w:history="1">
        <w:r w:rsidRPr="003F0414">
          <w:rPr>
            <w:color w:val="0000FF"/>
            <w:u w:val="single"/>
          </w:rPr>
          <w:t>hal-05068786</w:t>
        </w:r>
      </w:hyperlink>
      <w:r w:rsidRPr="003F0414">
        <w:t>).</w:t>
      </w:r>
    </w:p>
    <w:p w14:paraId="583D3B48" w14:textId="77777777" w:rsidR="003F0414" w:rsidRPr="003F0414" w:rsidRDefault="003F0414" w:rsidP="003F0414">
      <w:pPr>
        <w:pStyle w:val="Paragraphedeliste"/>
        <w:numPr>
          <w:ilvl w:val="0"/>
          <w:numId w:val="9"/>
        </w:numPr>
        <w:spacing w:before="120"/>
        <w:ind w:left="425" w:hanging="425"/>
        <w:contextualSpacing w:val="0"/>
      </w:pPr>
      <w:proofErr w:type="spellStart"/>
      <w:r w:rsidRPr="003F0414">
        <w:t>Landemore</w:t>
      </w:r>
      <w:proofErr w:type="spellEnd"/>
      <w:r w:rsidRPr="003F0414">
        <w:t xml:space="preserve"> H. et J-M. Fourniau (2022), « Les assemblées citoyennes, une nouvelle forme de représentation démocratique ? » </w:t>
      </w:r>
      <w:r w:rsidRPr="003F0414">
        <w:rPr>
          <w:i/>
          <w:iCs/>
        </w:rPr>
        <w:t>Participations</w:t>
      </w:r>
      <w:r w:rsidRPr="003F0414">
        <w:t xml:space="preserve"> n° 34 (2022/3), pp. 5-36, (version anglaise en ligne : </w:t>
      </w:r>
      <w:proofErr w:type="gramStart"/>
      <w:r w:rsidRPr="003F0414">
        <w:t>DOI:</w:t>
      </w:r>
      <w:proofErr w:type="gramEnd"/>
      <w:r w:rsidRPr="003F0414">
        <w:fldChar w:fldCharType="begin"/>
      </w:r>
      <w:r w:rsidRPr="003F0414">
        <w:instrText>HYPERLINK "https://doi.org/10.3917/parti.034.0005"</w:instrText>
      </w:r>
      <w:r w:rsidRPr="003F0414">
        <w:fldChar w:fldCharType="separate"/>
      </w:r>
      <w:r w:rsidRPr="003F0414">
        <w:rPr>
          <w:color w:val="0000FF"/>
          <w:u w:val="single"/>
        </w:rPr>
        <w:t>3917/parti.034.0005</w:t>
      </w:r>
      <w:r w:rsidRPr="003F0414">
        <w:fldChar w:fldCharType="end"/>
      </w:r>
      <w:r w:rsidRPr="003F0414">
        <w:t>)</w:t>
      </w:r>
    </w:p>
    <w:p w14:paraId="401820EF" w14:textId="77777777" w:rsidR="003F0414" w:rsidRPr="003F0414" w:rsidRDefault="003F0414" w:rsidP="003F0414">
      <w:pPr>
        <w:pStyle w:val="Paragraphedeliste"/>
        <w:numPr>
          <w:ilvl w:val="0"/>
          <w:numId w:val="9"/>
        </w:numPr>
        <w:spacing w:before="120"/>
        <w:ind w:left="425" w:hanging="425"/>
        <w:contextualSpacing w:val="0"/>
      </w:pPr>
      <w:proofErr w:type="spellStart"/>
      <w:r w:rsidRPr="003F0414">
        <w:t>Apouey</w:t>
      </w:r>
      <w:proofErr w:type="spellEnd"/>
      <w:r w:rsidRPr="003F0414">
        <w:t xml:space="preserve"> B., J-M. Fourniau et S. Tournus (2022), « Des citoyennes délibératives et des citoyens délibératifs. La Convention citoyenne pour le climat face à la délibération », </w:t>
      </w:r>
      <w:r w:rsidRPr="003F0414">
        <w:rPr>
          <w:i/>
          <w:iCs/>
        </w:rPr>
        <w:t>Participations</w:t>
      </w:r>
      <w:r w:rsidRPr="003F0414">
        <w:t xml:space="preserve"> n° 34, pp. 37-79, (</w:t>
      </w:r>
      <w:proofErr w:type="gramStart"/>
      <w:r w:rsidRPr="003F0414">
        <w:t>DOI:</w:t>
      </w:r>
      <w:proofErr w:type="gramEnd"/>
      <w:r w:rsidRPr="003F0414">
        <w:fldChar w:fldCharType="begin"/>
      </w:r>
      <w:r w:rsidRPr="003F0414">
        <w:instrText>HYPERLINK "https://doi.org/10.3917/parti.034.0037"</w:instrText>
      </w:r>
      <w:r w:rsidRPr="003F0414">
        <w:fldChar w:fldCharType="separate"/>
      </w:r>
      <w:r w:rsidRPr="003F0414">
        <w:rPr>
          <w:color w:val="0000FF"/>
          <w:u w:val="single"/>
        </w:rPr>
        <w:t>3917/parti.034.0037</w:t>
      </w:r>
      <w:r w:rsidRPr="003F0414">
        <w:fldChar w:fldCharType="end"/>
      </w:r>
      <w:r w:rsidRPr="003F0414">
        <w:t xml:space="preserve">). Version longue : </w:t>
      </w:r>
      <w:hyperlink r:id="rId9" w:history="1">
        <w:r w:rsidRPr="003F0414">
          <w:rPr>
            <w:color w:val="0000FF"/>
            <w:u w:val="single"/>
          </w:rPr>
          <w:t>halshs-03908690</w:t>
        </w:r>
      </w:hyperlink>
      <w:r w:rsidRPr="003F0414">
        <w:t>.</w:t>
      </w:r>
    </w:p>
    <w:p w14:paraId="78B43A40" w14:textId="77777777" w:rsidR="003F0414" w:rsidRPr="003F0414" w:rsidRDefault="003F0414" w:rsidP="003F0414">
      <w:pPr>
        <w:pStyle w:val="Paragraphedeliste"/>
        <w:numPr>
          <w:ilvl w:val="0"/>
          <w:numId w:val="9"/>
        </w:numPr>
        <w:spacing w:before="120"/>
        <w:ind w:left="425" w:hanging="425"/>
        <w:contextualSpacing w:val="0"/>
      </w:pPr>
      <w:r w:rsidRPr="003F0414">
        <w:t xml:space="preserve">Fourniau J-M. (2022), « Gouverner une Assemblée citoyenne ? Le rôle du comité de gouvernance de la Convention citoyenne pour le climat », </w:t>
      </w:r>
      <w:r w:rsidRPr="003F0414">
        <w:rPr>
          <w:i/>
          <w:iCs/>
        </w:rPr>
        <w:t>Participations</w:t>
      </w:r>
      <w:r w:rsidRPr="003F0414">
        <w:t xml:space="preserve"> n° 34 (2022/3), pp. 139-170, (</w:t>
      </w:r>
      <w:proofErr w:type="gramStart"/>
      <w:r w:rsidRPr="003F0414">
        <w:t>DOI:</w:t>
      </w:r>
      <w:proofErr w:type="gramEnd"/>
      <w:r w:rsidRPr="003F0414">
        <w:fldChar w:fldCharType="begin"/>
      </w:r>
      <w:r w:rsidRPr="003F0414">
        <w:instrText>HYPERLINK "https://doi.org/10.3917/parti.034.0139"</w:instrText>
      </w:r>
      <w:r w:rsidRPr="003F0414">
        <w:fldChar w:fldCharType="separate"/>
      </w:r>
      <w:r w:rsidRPr="003F0414">
        <w:rPr>
          <w:color w:val="0000FF"/>
          <w:u w:val="single"/>
        </w:rPr>
        <w:t>3917/parti.034.0139</w:t>
      </w:r>
      <w:r w:rsidRPr="003F0414">
        <w:fldChar w:fldCharType="end"/>
      </w:r>
      <w:r w:rsidRPr="003F0414">
        <w:t xml:space="preserve">). Version longue : </w:t>
      </w:r>
      <w:hyperlink r:id="rId10" w:history="1">
        <w:r w:rsidRPr="003F0414">
          <w:rPr>
            <w:color w:val="0000FF"/>
            <w:u w:val="single"/>
          </w:rPr>
          <w:t>halshs-03511551</w:t>
        </w:r>
      </w:hyperlink>
      <w:r w:rsidRPr="003F0414">
        <w:t>.</w:t>
      </w:r>
    </w:p>
    <w:p w14:paraId="352BA9C1" w14:textId="77777777" w:rsidR="003F0414" w:rsidRPr="003F0414" w:rsidRDefault="003F0414" w:rsidP="003F0414">
      <w:pPr>
        <w:pStyle w:val="Paragraphedeliste"/>
        <w:numPr>
          <w:ilvl w:val="0"/>
          <w:numId w:val="9"/>
        </w:numPr>
        <w:spacing w:before="120"/>
        <w:ind w:left="425" w:hanging="425"/>
        <w:contextualSpacing w:val="0"/>
      </w:pPr>
      <w:r w:rsidRPr="003F0414">
        <w:t xml:space="preserve">Giraudet L-G. et un collectif de 30 chercheurs (2022), « “Co-construction” in </w:t>
      </w:r>
      <w:proofErr w:type="spellStart"/>
      <w:r w:rsidRPr="003F0414">
        <w:t>Deliberative</w:t>
      </w:r>
      <w:proofErr w:type="spellEnd"/>
      <w:r w:rsidRPr="003F0414">
        <w:t xml:space="preserve"> </w:t>
      </w:r>
      <w:proofErr w:type="spellStart"/>
      <w:proofErr w:type="gramStart"/>
      <w:r w:rsidRPr="003F0414">
        <w:t>Democracy</w:t>
      </w:r>
      <w:proofErr w:type="spellEnd"/>
      <w:r w:rsidRPr="003F0414">
        <w:t>:</w:t>
      </w:r>
      <w:proofErr w:type="gramEnd"/>
      <w:r w:rsidRPr="003F0414">
        <w:t xml:space="preserve"> </w:t>
      </w:r>
      <w:proofErr w:type="spellStart"/>
      <w:r w:rsidRPr="003F0414">
        <w:t>Lessons</w:t>
      </w:r>
      <w:proofErr w:type="spellEnd"/>
      <w:r w:rsidRPr="003F0414">
        <w:t xml:space="preserve"> </w:t>
      </w:r>
      <w:proofErr w:type="spellStart"/>
      <w:r w:rsidRPr="003F0414">
        <w:t>from</w:t>
      </w:r>
      <w:proofErr w:type="spellEnd"/>
      <w:r w:rsidRPr="003F0414">
        <w:t xml:space="preserve"> the French Citizens’ Convention for </w:t>
      </w:r>
      <w:proofErr w:type="gramStart"/>
      <w:r w:rsidRPr="003F0414">
        <w:t>Climate»</w:t>
      </w:r>
      <w:proofErr w:type="gramEnd"/>
      <w:r w:rsidRPr="003F0414">
        <w:t xml:space="preserve">, </w:t>
      </w:r>
      <w:proofErr w:type="spellStart"/>
      <w:r w:rsidRPr="003F0414">
        <w:rPr>
          <w:i/>
          <w:iCs/>
        </w:rPr>
        <w:t>Humanities</w:t>
      </w:r>
      <w:proofErr w:type="spellEnd"/>
      <w:r w:rsidRPr="003F0414">
        <w:rPr>
          <w:i/>
          <w:iCs/>
        </w:rPr>
        <w:t xml:space="preserve"> and Social Sciences Communications</w:t>
      </w:r>
      <w:r w:rsidRPr="003F0414">
        <w:t xml:space="preserve">, </w:t>
      </w:r>
      <w:proofErr w:type="spellStart"/>
      <w:r w:rsidRPr="003F0414">
        <w:t>Published</w:t>
      </w:r>
      <w:proofErr w:type="spellEnd"/>
      <w:r w:rsidRPr="003F0414">
        <w:t xml:space="preserve"> </w:t>
      </w:r>
      <w:proofErr w:type="gramStart"/>
      <w:r w:rsidRPr="003F0414">
        <w:t>online:</w:t>
      </w:r>
      <w:proofErr w:type="gramEnd"/>
      <w:r w:rsidRPr="003F0414">
        <w:t xml:space="preserve"> 22/06/2022, (</w:t>
      </w:r>
      <w:proofErr w:type="gramStart"/>
      <w:r w:rsidRPr="003F0414">
        <w:t>DOI:</w:t>
      </w:r>
      <w:proofErr w:type="gramEnd"/>
      <w:r w:rsidRPr="003F0414">
        <w:fldChar w:fldCharType="begin"/>
      </w:r>
      <w:r w:rsidRPr="003F0414">
        <w:instrText>HYPERLINK "https://doi.org/10.1057/s41599-022-01212-6"</w:instrText>
      </w:r>
      <w:r w:rsidRPr="003F0414">
        <w:fldChar w:fldCharType="separate"/>
      </w:r>
      <w:r w:rsidRPr="003F0414">
        <w:rPr>
          <w:color w:val="0000FF"/>
          <w:u w:val="single"/>
        </w:rPr>
        <w:t>1057/s41599-022-01212-6</w:t>
      </w:r>
      <w:r w:rsidRPr="003F0414">
        <w:fldChar w:fldCharType="end"/>
      </w:r>
      <w:r w:rsidRPr="003F0414">
        <w:t xml:space="preserve">). Version de travail : </w:t>
      </w:r>
      <w:hyperlink r:id="rId11" w:history="1">
        <w:r w:rsidRPr="003F0414">
          <w:rPr>
            <w:color w:val="0000FF"/>
            <w:u w:val="single"/>
          </w:rPr>
          <w:t>hal-03119539v2</w:t>
        </w:r>
      </w:hyperlink>
      <w:r w:rsidRPr="003F0414">
        <w:t>.</w:t>
      </w:r>
    </w:p>
    <w:p w14:paraId="671C185E" w14:textId="77777777" w:rsidR="003F0414" w:rsidRPr="003F0414" w:rsidRDefault="003F0414" w:rsidP="003F0414">
      <w:pPr>
        <w:pStyle w:val="Titre3"/>
        <w:rPr>
          <w:rFonts w:eastAsia="Times New Roman"/>
        </w:rPr>
      </w:pPr>
      <w:bookmarkStart w:id="2" w:name="_Toc76470304"/>
      <w:bookmarkStart w:id="3" w:name="_Toc76385997"/>
      <w:bookmarkEnd w:id="2"/>
      <w:bookmarkEnd w:id="3"/>
      <w:r w:rsidRPr="003F0414">
        <w:rPr>
          <w:rFonts w:eastAsia="Times New Roman"/>
        </w:rPr>
        <w:t>Direction d’ouvrages collectifs et n° de revue</w:t>
      </w:r>
    </w:p>
    <w:p w14:paraId="3BDFC463" w14:textId="77777777" w:rsidR="003F0414" w:rsidRPr="003F0414" w:rsidRDefault="003F0414" w:rsidP="003F0414">
      <w:pPr>
        <w:pStyle w:val="Paragraphedeliste"/>
        <w:numPr>
          <w:ilvl w:val="0"/>
          <w:numId w:val="6"/>
        </w:numPr>
        <w:spacing w:before="120"/>
        <w:ind w:left="426" w:hanging="426"/>
      </w:pPr>
      <w:proofErr w:type="spellStart"/>
      <w:r w:rsidRPr="003F0414">
        <w:t>Landemore</w:t>
      </w:r>
      <w:proofErr w:type="spellEnd"/>
      <w:r w:rsidRPr="003F0414">
        <w:t xml:space="preserve"> et Fourniau J-M. (2022), </w:t>
      </w:r>
      <w:r w:rsidRPr="003F0414">
        <w:rPr>
          <w:i/>
          <w:iCs/>
        </w:rPr>
        <w:t xml:space="preserve">Les assemblées citoyennes, une nouvelle forme de représentation </w:t>
      </w:r>
      <w:proofErr w:type="gramStart"/>
      <w:r w:rsidRPr="003F0414">
        <w:rPr>
          <w:i/>
          <w:iCs/>
        </w:rPr>
        <w:t>démocratique ?</w:t>
      </w:r>
      <w:r w:rsidRPr="003F0414">
        <w:t>,</w:t>
      </w:r>
      <w:proofErr w:type="gramEnd"/>
      <w:r w:rsidRPr="003F0414">
        <w:t xml:space="preserve"> Bruxelles, De Boeck, </w:t>
      </w:r>
      <w:r w:rsidRPr="003F0414">
        <w:rPr>
          <w:i/>
          <w:iCs/>
        </w:rPr>
        <w:t>Participations</w:t>
      </w:r>
      <w:r w:rsidRPr="003F0414">
        <w:t xml:space="preserve"> n° 34 (2022/3), </w:t>
      </w:r>
      <w:hyperlink r:id="rId12" w:history="1">
        <w:r w:rsidRPr="003F0414">
          <w:rPr>
            <w:color w:val="0000FF"/>
            <w:u w:val="single"/>
          </w:rPr>
          <w:t>https://www.cairn.info/revue-participations-2022-3.htm</w:t>
        </w:r>
      </w:hyperlink>
      <w:r w:rsidRPr="003F0414">
        <w:t>.</w:t>
      </w:r>
    </w:p>
    <w:p w14:paraId="127DD592" w14:textId="77777777" w:rsidR="003F0414" w:rsidRPr="003F0414" w:rsidRDefault="003F0414" w:rsidP="003F0414">
      <w:pPr>
        <w:pStyle w:val="Paragraphedeliste"/>
        <w:numPr>
          <w:ilvl w:val="0"/>
          <w:numId w:val="6"/>
        </w:numPr>
        <w:spacing w:before="120"/>
        <w:ind w:left="425" w:hanging="425"/>
        <w:contextualSpacing w:val="0"/>
      </w:pPr>
      <w:r w:rsidRPr="003F0414">
        <w:t xml:space="preserve">Petit G., </w:t>
      </w:r>
      <w:proofErr w:type="spellStart"/>
      <w:r w:rsidRPr="003F0414">
        <w:t>Blondiaux</w:t>
      </w:r>
      <w:proofErr w:type="spellEnd"/>
      <w:r w:rsidRPr="003F0414">
        <w:t xml:space="preserve">, I. Casillo, J-M. Fourniau, G. Gourgues, S. Hayat, R. </w:t>
      </w:r>
      <w:proofErr w:type="spellStart"/>
      <w:r w:rsidRPr="003F0414">
        <w:t>Lefevbre</w:t>
      </w:r>
      <w:proofErr w:type="spellEnd"/>
      <w:r w:rsidRPr="003F0414">
        <w:t xml:space="preserve">, S. Rui, S. Wojcik, J. Zetlaoui-Leger (dir.) (2022), </w:t>
      </w:r>
      <w:r w:rsidRPr="003F0414">
        <w:rPr>
          <w:i/>
          <w:iCs/>
        </w:rPr>
        <w:t>Dictionnaire critique et interdisciplinaire de la participation. 2</w:t>
      </w:r>
      <w:r w:rsidRPr="003F0414">
        <w:rPr>
          <w:i/>
          <w:iCs/>
          <w:vertAlign w:val="superscript"/>
        </w:rPr>
        <w:t>ème</w:t>
      </w:r>
      <w:r w:rsidRPr="003F0414">
        <w:rPr>
          <w:i/>
          <w:iCs/>
        </w:rPr>
        <w:t xml:space="preserve"> édition</w:t>
      </w:r>
      <w:r w:rsidRPr="003F0414">
        <w:t xml:space="preserve">, Paris, Gis </w:t>
      </w:r>
      <w:r w:rsidRPr="003F0414">
        <w:rPr>
          <w:i/>
          <w:iCs/>
        </w:rPr>
        <w:t>Démocratie et Participation</w:t>
      </w:r>
      <w:r w:rsidRPr="003F0414">
        <w:t xml:space="preserve">, deuxième édition du </w:t>
      </w:r>
      <w:proofErr w:type="spellStart"/>
      <w:r w:rsidRPr="003F0414">
        <w:rPr>
          <w:i/>
          <w:iCs/>
        </w:rPr>
        <w:t>Dicopart</w:t>
      </w:r>
      <w:proofErr w:type="spellEnd"/>
      <w:r w:rsidRPr="003F0414">
        <w:t xml:space="preserve"> mise en ligne le 18 novembre 2022 : </w:t>
      </w:r>
      <w:hyperlink r:id="rId13" w:history="1">
        <w:r w:rsidRPr="003F0414">
          <w:rPr>
            <w:color w:val="0000FF"/>
            <w:u w:val="single"/>
          </w:rPr>
          <w:t>https://www.dicopart.fr/</w:t>
        </w:r>
      </w:hyperlink>
      <w:r w:rsidRPr="003F0414">
        <w:t xml:space="preserve"> (la 1</w:t>
      </w:r>
      <w:r w:rsidRPr="003F0414">
        <w:rPr>
          <w:vertAlign w:val="superscript"/>
        </w:rPr>
        <w:t>ère</w:t>
      </w:r>
      <w:r w:rsidRPr="003F0414">
        <w:t xml:space="preserve"> édition datait de 2013).</w:t>
      </w:r>
    </w:p>
    <w:p w14:paraId="00770015" w14:textId="77777777" w:rsidR="003F0414" w:rsidRPr="003F0414" w:rsidRDefault="003F0414" w:rsidP="003F0414">
      <w:pPr>
        <w:pStyle w:val="Paragraphedeliste"/>
        <w:numPr>
          <w:ilvl w:val="0"/>
          <w:numId w:val="6"/>
        </w:numPr>
        <w:spacing w:before="120"/>
        <w:ind w:left="425" w:hanging="425"/>
        <w:contextualSpacing w:val="0"/>
      </w:pPr>
      <w:r w:rsidRPr="003F0414">
        <w:t xml:space="preserve">Fourniau J-M., avec D. Bourg, L. </w:t>
      </w:r>
      <w:proofErr w:type="spellStart"/>
      <w:r w:rsidRPr="003F0414">
        <w:t>Blondiaux</w:t>
      </w:r>
      <w:proofErr w:type="spellEnd"/>
      <w:r w:rsidRPr="003F0414">
        <w:t xml:space="preserve">, M-A. Cohendet (dir.) (2022), </w:t>
      </w:r>
      <w:r w:rsidRPr="003F0414">
        <w:rPr>
          <w:i/>
          <w:iCs/>
        </w:rPr>
        <w:t>La démocratie écologique. Une pensée indisciplinée</w:t>
      </w:r>
      <w:r w:rsidRPr="003F0414">
        <w:t xml:space="preserve">, Paris, Hermann, “Colloques de Cerisy”, </w:t>
      </w:r>
      <w:proofErr w:type="gramStart"/>
      <w:r w:rsidRPr="003F0414">
        <w:t>DOI:</w:t>
      </w:r>
      <w:proofErr w:type="gramEnd"/>
      <w:r w:rsidRPr="003F0414">
        <w:fldChar w:fldCharType="begin"/>
      </w:r>
      <w:r w:rsidRPr="003F0414">
        <w:instrText>HYPERLINK "https://doi.org/10.3917/herm.fourn.2022.01"</w:instrText>
      </w:r>
      <w:r w:rsidRPr="003F0414">
        <w:fldChar w:fldCharType="separate"/>
      </w:r>
      <w:r w:rsidRPr="003F0414">
        <w:rPr>
          <w:color w:val="0000FF"/>
          <w:u w:val="single"/>
        </w:rPr>
        <w:t>3917/herm.fourn.2022.01</w:t>
      </w:r>
      <w:r w:rsidRPr="003F0414">
        <w:fldChar w:fldCharType="end"/>
      </w:r>
      <w:r w:rsidRPr="003F0414">
        <w:t>.</w:t>
      </w:r>
    </w:p>
    <w:p w14:paraId="704AE863" w14:textId="77777777" w:rsidR="003F0414" w:rsidRPr="003F0414" w:rsidRDefault="003F0414" w:rsidP="003F0414">
      <w:pPr>
        <w:pStyle w:val="Titre3"/>
        <w:rPr>
          <w:rFonts w:eastAsia="Times New Roman"/>
        </w:rPr>
      </w:pPr>
      <w:bookmarkStart w:id="4" w:name="_Toc76470306"/>
      <w:bookmarkStart w:id="5" w:name="_Toc76385999"/>
      <w:bookmarkEnd w:id="4"/>
      <w:bookmarkEnd w:id="5"/>
      <w:r w:rsidRPr="003F0414">
        <w:rPr>
          <w:rFonts w:eastAsia="Times New Roman"/>
        </w:rPr>
        <w:t>Chapitres dans des ouvrages collectifs</w:t>
      </w:r>
    </w:p>
    <w:p w14:paraId="04C2181A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6" w:hanging="426"/>
      </w:pPr>
      <w:r w:rsidRPr="003F0414">
        <w:t>Fourniau J-M. (2025), « </w:t>
      </w:r>
      <w:proofErr w:type="spellStart"/>
      <w:r w:rsidRPr="003F0414">
        <w:t>Governance</w:t>
      </w:r>
      <w:proofErr w:type="spellEnd"/>
      <w:r w:rsidRPr="003F0414">
        <w:t xml:space="preserve"> </w:t>
      </w:r>
      <w:proofErr w:type="spellStart"/>
      <w:r w:rsidRPr="003F0414">
        <w:t>Committee</w:t>
      </w:r>
      <w:proofErr w:type="spellEnd"/>
      <w:r w:rsidRPr="003F0414">
        <w:t xml:space="preserve"> and </w:t>
      </w:r>
      <w:proofErr w:type="spellStart"/>
      <w:r w:rsidRPr="003F0414">
        <w:t>political</w:t>
      </w:r>
      <w:proofErr w:type="spellEnd"/>
      <w:r w:rsidRPr="003F0414">
        <w:t xml:space="preserve"> </w:t>
      </w:r>
      <w:proofErr w:type="spellStart"/>
      <w:r w:rsidRPr="003F0414">
        <w:t>role</w:t>
      </w:r>
      <w:proofErr w:type="spellEnd"/>
      <w:r w:rsidRPr="003F0414">
        <w:t xml:space="preserve"> », </w:t>
      </w:r>
      <w:r w:rsidRPr="003F0414">
        <w:rPr>
          <w:i/>
          <w:iCs/>
        </w:rPr>
        <w:t>in</w:t>
      </w:r>
      <w:r w:rsidRPr="003F0414">
        <w:t xml:space="preserve"> Courant D. &amp; Reber B. (</w:t>
      </w:r>
      <w:proofErr w:type="spellStart"/>
      <w:r w:rsidRPr="003F0414">
        <w:t>eds</w:t>
      </w:r>
      <w:proofErr w:type="spellEnd"/>
      <w:r w:rsidRPr="003F0414">
        <w:t xml:space="preserve">.) </w:t>
      </w:r>
      <w:proofErr w:type="spellStart"/>
      <w:r w:rsidRPr="003F0414">
        <w:rPr>
          <w:i/>
          <w:iCs/>
        </w:rPr>
        <w:t>Deliberative</w:t>
      </w:r>
      <w:proofErr w:type="spellEnd"/>
      <w:r w:rsidRPr="003F0414">
        <w:rPr>
          <w:i/>
          <w:iCs/>
        </w:rPr>
        <w:t xml:space="preserve"> </w:t>
      </w:r>
      <w:proofErr w:type="spellStart"/>
      <w:r w:rsidRPr="003F0414">
        <w:rPr>
          <w:i/>
          <w:iCs/>
        </w:rPr>
        <w:t>Democracy</w:t>
      </w:r>
      <w:proofErr w:type="spellEnd"/>
      <w:r w:rsidRPr="003F0414">
        <w:rPr>
          <w:i/>
          <w:iCs/>
        </w:rPr>
        <w:t xml:space="preserve"> and </w:t>
      </w:r>
      <w:proofErr w:type="spellStart"/>
      <w:r w:rsidRPr="003F0414">
        <w:rPr>
          <w:i/>
          <w:iCs/>
        </w:rPr>
        <w:t>Ecological</w:t>
      </w:r>
      <w:proofErr w:type="spellEnd"/>
      <w:r w:rsidRPr="003F0414">
        <w:rPr>
          <w:i/>
          <w:iCs/>
        </w:rPr>
        <w:t xml:space="preserve"> Transition. The French Citizens’ Convention for the Climate</w:t>
      </w:r>
      <w:r w:rsidRPr="003F0414">
        <w:t>, London, ISTE-Wiley, pp. 29-45.</w:t>
      </w:r>
    </w:p>
    <w:p w14:paraId="25235F4F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r w:rsidRPr="003F0414">
        <w:lastRenderedPageBreak/>
        <w:t xml:space="preserve">Fourniau J-M., B. </w:t>
      </w:r>
      <w:proofErr w:type="spellStart"/>
      <w:r w:rsidRPr="003F0414">
        <w:t>Apouey</w:t>
      </w:r>
      <w:proofErr w:type="spellEnd"/>
      <w:r w:rsidRPr="003F0414">
        <w:t xml:space="preserve"> &amp; S. Tournus (2025), « France in </w:t>
      </w:r>
      <w:proofErr w:type="gramStart"/>
      <w:r w:rsidRPr="003F0414">
        <w:t>Miniature:</w:t>
      </w:r>
      <w:proofErr w:type="gramEnd"/>
      <w:r w:rsidRPr="003F0414">
        <w:t xml:space="preserve"> The Descriptive Legitimacy of the Random </w:t>
      </w:r>
      <w:proofErr w:type="spellStart"/>
      <w:r w:rsidRPr="003F0414">
        <w:t>Selection</w:t>
      </w:r>
      <w:proofErr w:type="spellEnd"/>
      <w:r w:rsidRPr="003F0414">
        <w:t xml:space="preserve"> </w:t>
      </w:r>
      <w:proofErr w:type="gramStart"/>
      <w:r w:rsidRPr="003F0414">
        <w:t>Process»</w:t>
      </w:r>
      <w:proofErr w:type="gramEnd"/>
      <w:r w:rsidRPr="003F0414">
        <w:t xml:space="preserve">, </w:t>
      </w:r>
      <w:r w:rsidRPr="003F0414">
        <w:rPr>
          <w:i/>
          <w:iCs/>
        </w:rPr>
        <w:t>in</w:t>
      </w:r>
      <w:r w:rsidRPr="003F0414">
        <w:t xml:space="preserve"> Courant D. &amp; Reber B. (</w:t>
      </w:r>
      <w:proofErr w:type="spellStart"/>
      <w:r w:rsidRPr="003F0414">
        <w:t>eds</w:t>
      </w:r>
      <w:proofErr w:type="spellEnd"/>
      <w:r w:rsidRPr="003F0414">
        <w:t xml:space="preserve">.) (2024), </w:t>
      </w:r>
      <w:proofErr w:type="spellStart"/>
      <w:r w:rsidRPr="003F0414">
        <w:rPr>
          <w:i/>
          <w:iCs/>
        </w:rPr>
        <w:t>Deliberative</w:t>
      </w:r>
      <w:proofErr w:type="spellEnd"/>
      <w:r w:rsidRPr="003F0414">
        <w:rPr>
          <w:i/>
          <w:iCs/>
        </w:rPr>
        <w:t xml:space="preserve"> </w:t>
      </w:r>
      <w:proofErr w:type="spellStart"/>
      <w:r w:rsidRPr="003F0414">
        <w:rPr>
          <w:i/>
          <w:iCs/>
        </w:rPr>
        <w:t>Democracy</w:t>
      </w:r>
      <w:proofErr w:type="spellEnd"/>
      <w:r w:rsidRPr="003F0414">
        <w:rPr>
          <w:i/>
          <w:iCs/>
        </w:rPr>
        <w:t xml:space="preserve"> and </w:t>
      </w:r>
      <w:proofErr w:type="spellStart"/>
      <w:r w:rsidRPr="003F0414">
        <w:rPr>
          <w:i/>
          <w:iCs/>
        </w:rPr>
        <w:t>Ecological</w:t>
      </w:r>
      <w:proofErr w:type="spellEnd"/>
      <w:r w:rsidRPr="003F0414">
        <w:rPr>
          <w:i/>
          <w:iCs/>
        </w:rPr>
        <w:t xml:space="preserve"> Transition. The French Citizens’ Convention for the Climate</w:t>
      </w:r>
      <w:r w:rsidRPr="003F0414">
        <w:t>, London, ISTE-Wiley, pp. 103-123.</w:t>
      </w:r>
    </w:p>
    <w:p w14:paraId="590C2693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r w:rsidRPr="003F0414">
        <w:t xml:space="preserve">Fabre A., B. </w:t>
      </w:r>
      <w:proofErr w:type="spellStart"/>
      <w:r w:rsidRPr="003F0414">
        <w:t>Apouey</w:t>
      </w:r>
      <w:proofErr w:type="spellEnd"/>
      <w:r w:rsidRPr="003F0414">
        <w:t xml:space="preserve">, T. </w:t>
      </w:r>
      <w:proofErr w:type="spellStart"/>
      <w:r w:rsidRPr="003F0414">
        <w:t>Douenne</w:t>
      </w:r>
      <w:proofErr w:type="spellEnd"/>
      <w:r w:rsidRPr="003F0414">
        <w:t xml:space="preserve">, J-M. Fourniau, L-G. Giraudet, J-F. </w:t>
      </w:r>
      <w:proofErr w:type="spellStart"/>
      <w:r w:rsidRPr="003F0414">
        <w:t>Laslier</w:t>
      </w:r>
      <w:proofErr w:type="spellEnd"/>
      <w:r w:rsidRPr="003F0414">
        <w:t xml:space="preserve"> &amp; S. Tournus (2025), « Profiles and opinions of the Convention </w:t>
      </w:r>
      <w:proofErr w:type="spellStart"/>
      <w:r w:rsidRPr="003F0414">
        <w:t>members</w:t>
      </w:r>
      <w:proofErr w:type="spellEnd"/>
      <w:r w:rsidRPr="003F0414">
        <w:t xml:space="preserve"> </w:t>
      </w:r>
      <w:proofErr w:type="spellStart"/>
      <w:r w:rsidRPr="003F0414">
        <w:t>compared</w:t>
      </w:r>
      <w:proofErr w:type="spellEnd"/>
      <w:r w:rsidRPr="003F0414">
        <w:t xml:space="preserve"> to </w:t>
      </w:r>
      <w:proofErr w:type="spellStart"/>
      <w:r w:rsidRPr="003F0414">
        <w:t>those</w:t>
      </w:r>
      <w:proofErr w:type="spellEnd"/>
      <w:r w:rsidRPr="003F0414">
        <w:t xml:space="preserve"> of the population », </w:t>
      </w:r>
      <w:r w:rsidRPr="003F0414">
        <w:rPr>
          <w:i/>
          <w:iCs/>
        </w:rPr>
        <w:t>in</w:t>
      </w:r>
      <w:r w:rsidRPr="003F0414">
        <w:t xml:space="preserve"> Courant D. &amp; Reber B. (</w:t>
      </w:r>
      <w:proofErr w:type="spellStart"/>
      <w:r w:rsidRPr="003F0414">
        <w:t>eds</w:t>
      </w:r>
      <w:proofErr w:type="spellEnd"/>
      <w:r w:rsidRPr="003F0414">
        <w:t xml:space="preserve">.) </w:t>
      </w:r>
      <w:proofErr w:type="spellStart"/>
      <w:r w:rsidRPr="003F0414">
        <w:rPr>
          <w:i/>
          <w:iCs/>
        </w:rPr>
        <w:t>Deliberative</w:t>
      </w:r>
      <w:proofErr w:type="spellEnd"/>
      <w:r w:rsidRPr="003F0414">
        <w:rPr>
          <w:i/>
          <w:iCs/>
        </w:rPr>
        <w:t xml:space="preserve"> </w:t>
      </w:r>
      <w:proofErr w:type="spellStart"/>
      <w:r w:rsidRPr="003F0414">
        <w:rPr>
          <w:i/>
          <w:iCs/>
        </w:rPr>
        <w:t>Democracy</w:t>
      </w:r>
      <w:proofErr w:type="spellEnd"/>
      <w:r w:rsidRPr="003F0414">
        <w:rPr>
          <w:i/>
          <w:iCs/>
        </w:rPr>
        <w:t xml:space="preserve"> and </w:t>
      </w:r>
      <w:proofErr w:type="spellStart"/>
      <w:r w:rsidRPr="003F0414">
        <w:rPr>
          <w:i/>
          <w:iCs/>
        </w:rPr>
        <w:t>Ecological</w:t>
      </w:r>
      <w:proofErr w:type="spellEnd"/>
      <w:r w:rsidRPr="003F0414">
        <w:rPr>
          <w:i/>
          <w:iCs/>
        </w:rPr>
        <w:t xml:space="preserve"> Transition. The French Citizens’ Convention for the Climate</w:t>
      </w:r>
      <w:r w:rsidRPr="003F0414">
        <w:t>, London, ISTE-Wiley, pp. 126-158.</w:t>
      </w:r>
    </w:p>
    <w:p w14:paraId="4230BD2E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proofErr w:type="spellStart"/>
      <w:r w:rsidRPr="003F0414">
        <w:t>Chavalarias</w:t>
      </w:r>
      <w:proofErr w:type="spellEnd"/>
      <w:r w:rsidRPr="003F0414">
        <w:t xml:space="preserve"> D., Fourniau J-M., Giraudet L-G., Laigle L., Leclercq R., Luczak B., de Moor J., </w:t>
      </w:r>
      <w:proofErr w:type="spellStart"/>
      <w:r w:rsidRPr="003F0414">
        <w:t>Ollitrault</w:t>
      </w:r>
      <w:proofErr w:type="spellEnd"/>
      <w:r w:rsidRPr="003F0414">
        <w:t xml:space="preserve"> S., Perruso C., </w:t>
      </w:r>
      <w:proofErr w:type="spellStart"/>
      <w:r w:rsidRPr="003F0414">
        <w:t>Traïni</w:t>
      </w:r>
      <w:proofErr w:type="spellEnd"/>
      <w:r w:rsidRPr="003F0414">
        <w:t xml:space="preserve"> C. (2024), « Mobilisations, résistances et participation », chapitre 5 de </w:t>
      </w:r>
      <w:proofErr w:type="spellStart"/>
      <w:r w:rsidRPr="003F0414">
        <w:t>Maljean</w:t>
      </w:r>
      <w:proofErr w:type="spellEnd"/>
      <w:r w:rsidRPr="003F0414">
        <w:t xml:space="preserve">-Dubois, Vermeersch S., </w:t>
      </w:r>
      <w:proofErr w:type="spellStart"/>
      <w:r w:rsidRPr="003F0414">
        <w:t>Deboulet</w:t>
      </w:r>
      <w:proofErr w:type="spellEnd"/>
      <w:r w:rsidRPr="003F0414">
        <w:t xml:space="preserve"> A. (dir.), </w:t>
      </w:r>
      <w:r w:rsidRPr="003F0414">
        <w:rPr>
          <w:i/>
          <w:iCs/>
        </w:rPr>
        <w:t>Les sociétés face aux défis climatiques : que sait-</w:t>
      </w:r>
      <w:proofErr w:type="gramStart"/>
      <w:r w:rsidRPr="003F0414">
        <w:rPr>
          <w:i/>
          <w:iCs/>
        </w:rPr>
        <w:t>on ?</w:t>
      </w:r>
      <w:r w:rsidRPr="003F0414">
        <w:t>,</w:t>
      </w:r>
      <w:proofErr w:type="gramEnd"/>
      <w:r w:rsidRPr="003F0414">
        <w:t xml:space="preserve"> Paris, CNRS Éditions, pp. 161-199, </w:t>
      </w:r>
      <w:hyperlink r:id="rId14" w:history="1">
        <w:r w:rsidRPr="003F0414">
          <w:rPr>
            <w:color w:val="0000FF"/>
            <w:u w:val="single"/>
          </w:rPr>
          <w:t>hal-05497960</w:t>
        </w:r>
      </w:hyperlink>
      <w:r w:rsidRPr="003F0414">
        <w:t>.</w:t>
      </w:r>
    </w:p>
    <w:p w14:paraId="62D65724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r w:rsidRPr="003F0414">
        <w:t xml:space="preserve">Fourniau J-M. (2023), « Comité de gouvernance et rôle politique », </w:t>
      </w:r>
      <w:r w:rsidRPr="003F0414">
        <w:rPr>
          <w:i/>
          <w:iCs/>
        </w:rPr>
        <w:t>in</w:t>
      </w:r>
      <w:r w:rsidRPr="003F0414">
        <w:t xml:space="preserve"> Courant D. et Reber B. (dir.) (2024), </w:t>
      </w:r>
      <w:r w:rsidRPr="003F0414">
        <w:rPr>
          <w:i/>
          <w:iCs/>
        </w:rPr>
        <w:t>Démocratie délibérative et transition écologique. La Convention citoyenne pour le climat</w:t>
      </w:r>
      <w:r w:rsidRPr="003F0414">
        <w:t>, Londres, ISTE, pp. 51-66.</w:t>
      </w:r>
    </w:p>
    <w:p w14:paraId="53D9DA37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r w:rsidRPr="003F0414">
        <w:t xml:space="preserve">Fourniau J-M., B. </w:t>
      </w:r>
      <w:proofErr w:type="spellStart"/>
      <w:r w:rsidRPr="003F0414">
        <w:t>Apouey</w:t>
      </w:r>
      <w:proofErr w:type="spellEnd"/>
      <w:r w:rsidRPr="003F0414">
        <w:t xml:space="preserve"> et S. Tournus (2023), « Une France en miniature : la légitimité descriptive du tirage au sort », </w:t>
      </w:r>
      <w:r w:rsidRPr="003F0414">
        <w:rPr>
          <w:i/>
          <w:iCs/>
        </w:rPr>
        <w:t>in</w:t>
      </w:r>
      <w:r w:rsidRPr="003F0414">
        <w:t xml:space="preserve"> Courant D. et Reber B. (dir.) (2024), </w:t>
      </w:r>
      <w:r w:rsidRPr="003F0414">
        <w:rPr>
          <w:i/>
          <w:iCs/>
        </w:rPr>
        <w:t>Démocratie délibérative et transition écologique. La Convention citoyenne pour le climat</w:t>
      </w:r>
      <w:r w:rsidRPr="003F0414">
        <w:t>, Londres, ISTE, pp. 117-136.</w:t>
      </w:r>
    </w:p>
    <w:p w14:paraId="67955D86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r w:rsidRPr="003F0414">
        <w:t xml:space="preserve">Fabre A., B. </w:t>
      </w:r>
      <w:proofErr w:type="spellStart"/>
      <w:r w:rsidRPr="003F0414">
        <w:t>Apouey</w:t>
      </w:r>
      <w:proofErr w:type="spellEnd"/>
      <w:r w:rsidRPr="003F0414">
        <w:t xml:space="preserve">, T. </w:t>
      </w:r>
      <w:proofErr w:type="spellStart"/>
      <w:r w:rsidRPr="003F0414">
        <w:t>Douenne</w:t>
      </w:r>
      <w:proofErr w:type="spellEnd"/>
      <w:r w:rsidRPr="003F0414">
        <w:t xml:space="preserve">, J-M. Fourniau, L-G. Giraudet, J-F. </w:t>
      </w:r>
      <w:proofErr w:type="spellStart"/>
      <w:r w:rsidRPr="003F0414">
        <w:t>Laslier</w:t>
      </w:r>
      <w:proofErr w:type="spellEnd"/>
      <w:r w:rsidRPr="003F0414">
        <w:t xml:space="preserve"> et S. Tournus (2023), « Profils et opinions des conventionnels comparés à la population », </w:t>
      </w:r>
      <w:r w:rsidRPr="003F0414">
        <w:rPr>
          <w:i/>
          <w:iCs/>
        </w:rPr>
        <w:t>in</w:t>
      </w:r>
      <w:r w:rsidRPr="003F0414">
        <w:t xml:space="preserve"> Courant D. et Reber B. (dir.) (2024), </w:t>
      </w:r>
      <w:r w:rsidRPr="003F0414">
        <w:rPr>
          <w:i/>
          <w:iCs/>
        </w:rPr>
        <w:t>Démocratie délibérative et transition écologique. La Convention citoyenne pour le climat</w:t>
      </w:r>
      <w:r w:rsidRPr="003F0414">
        <w:t>, Londres, ISTE, pp. 137-170.</w:t>
      </w:r>
    </w:p>
    <w:p w14:paraId="6831CCF2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proofErr w:type="spellStart"/>
      <w:r w:rsidRPr="003F0414">
        <w:t>Augagneur</w:t>
      </w:r>
      <w:proofErr w:type="spellEnd"/>
      <w:r w:rsidRPr="003F0414">
        <w:t xml:space="preserve"> F. et J-M. Fourniau (2023), « 25 ans de participation instituée : levier de transformation ou épuisement démocratique ? », </w:t>
      </w:r>
      <w:r w:rsidRPr="003F0414">
        <w:rPr>
          <w:i/>
          <w:iCs/>
        </w:rPr>
        <w:t>in</w:t>
      </w:r>
      <w:r w:rsidRPr="003F0414">
        <w:t xml:space="preserve"> Idelson B., G. Molinatti et C. </w:t>
      </w:r>
      <w:proofErr w:type="spellStart"/>
      <w:r w:rsidRPr="003F0414">
        <w:t>Rafidinarivo</w:t>
      </w:r>
      <w:proofErr w:type="spellEnd"/>
      <w:r w:rsidRPr="003F0414">
        <w:t xml:space="preserve"> (dir.), </w:t>
      </w:r>
      <w:r w:rsidRPr="003F0414">
        <w:rPr>
          <w:i/>
          <w:iCs/>
        </w:rPr>
        <w:t>Démocratisation de la démocratie : mouvements sociaux, institutionnalisations citoyennes et mobilisations numériques</w:t>
      </w:r>
      <w:r w:rsidRPr="003F0414">
        <w:t>, Saint-Denis, Presses Universitaires Indianocéaniques, pp. 157-175.</w:t>
      </w:r>
    </w:p>
    <w:p w14:paraId="59905600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r w:rsidRPr="003F0414">
        <w:t xml:space="preserve">Fourniau J-M. (2021), « Écologie et démocratie en débat », </w:t>
      </w:r>
      <w:r w:rsidRPr="003F0414">
        <w:rPr>
          <w:i/>
          <w:iCs/>
        </w:rPr>
        <w:t>in</w:t>
      </w:r>
      <w:r w:rsidRPr="003F0414">
        <w:t xml:space="preserve"> Fourniau J-M., avec D. Bourg, L. </w:t>
      </w:r>
      <w:proofErr w:type="spellStart"/>
      <w:r w:rsidRPr="003F0414">
        <w:t>Blondiaux</w:t>
      </w:r>
      <w:proofErr w:type="spellEnd"/>
      <w:r w:rsidRPr="003F0414">
        <w:t xml:space="preserve">, M-A. Cohendet (dir.) (2022), </w:t>
      </w:r>
      <w:r w:rsidRPr="003F0414">
        <w:rPr>
          <w:i/>
          <w:iCs/>
        </w:rPr>
        <w:t>La démocratie écologique. Une pensée indisciplinée</w:t>
      </w:r>
      <w:r w:rsidRPr="003F0414">
        <w:t xml:space="preserve">, Paris, Hermann, “Colloques de Cerisy”, pp. 9-24. </w:t>
      </w:r>
      <w:proofErr w:type="gramStart"/>
      <w:r w:rsidRPr="003F0414">
        <w:t>DOI:</w:t>
      </w:r>
      <w:proofErr w:type="gramEnd"/>
      <w:r w:rsidRPr="003F0414">
        <w:fldChar w:fldCharType="begin"/>
      </w:r>
      <w:r w:rsidRPr="003F0414">
        <w:instrText>HYPERLINK "https://doi.org/10.3917/herm.fourn.2022.01.0009"</w:instrText>
      </w:r>
      <w:r w:rsidRPr="003F0414">
        <w:fldChar w:fldCharType="separate"/>
      </w:r>
      <w:r w:rsidRPr="003F0414">
        <w:rPr>
          <w:color w:val="0000FF"/>
          <w:u w:val="single"/>
        </w:rPr>
        <w:t>3917/herm.fourn.2022.01.0009</w:t>
      </w:r>
      <w:r w:rsidRPr="003F0414">
        <w:fldChar w:fldCharType="end"/>
      </w:r>
      <w:r w:rsidRPr="003F0414">
        <w:t>.</w:t>
      </w:r>
    </w:p>
    <w:p w14:paraId="11402208" w14:textId="77777777" w:rsidR="003F0414" w:rsidRPr="003F0414" w:rsidRDefault="003F0414" w:rsidP="003F0414">
      <w:pPr>
        <w:pStyle w:val="Paragraphedeliste"/>
        <w:numPr>
          <w:ilvl w:val="0"/>
          <w:numId w:val="7"/>
        </w:numPr>
        <w:spacing w:before="120"/>
        <w:ind w:left="425" w:hanging="425"/>
        <w:contextualSpacing w:val="0"/>
      </w:pPr>
      <w:r w:rsidRPr="003F0414">
        <w:t xml:space="preserve">Fourniau J-M. (2021), « Le fait politique du débat public : une approche participative de la démocratie délibérative », </w:t>
      </w:r>
      <w:r w:rsidRPr="003F0414">
        <w:rPr>
          <w:i/>
          <w:iCs/>
        </w:rPr>
        <w:t>in</w:t>
      </w:r>
      <w:r w:rsidRPr="003F0414">
        <w:t xml:space="preserve"> Fourniau J-M., avec D. Bourg, L. </w:t>
      </w:r>
      <w:proofErr w:type="spellStart"/>
      <w:r w:rsidRPr="003F0414">
        <w:t>Blondiaux</w:t>
      </w:r>
      <w:proofErr w:type="spellEnd"/>
      <w:r w:rsidRPr="003F0414">
        <w:t xml:space="preserve">, M-A. Cohendet (dir.) (2022), </w:t>
      </w:r>
      <w:r w:rsidRPr="003F0414">
        <w:rPr>
          <w:i/>
          <w:iCs/>
        </w:rPr>
        <w:t>La démocratie écologique. Une pensée indisciplinée</w:t>
      </w:r>
      <w:r w:rsidRPr="003F0414">
        <w:t xml:space="preserve">, Paris, Hermann, “Colloques de Cerisy”, pp. 153-186, </w:t>
      </w:r>
      <w:proofErr w:type="gramStart"/>
      <w:r w:rsidRPr="003F0414">
        <w:t>DOI:</w:t>
      </w:r>
      <w:proofErr w:type="gramEnd"/>
      <w:hyperlink r:id="rId15" w:history="1">
        <w:r w:rsidRPr="003F0414">
          <w:rPr>
            <w:color w:val="0000FF"/>
            <w:u w:val="single"/>
          </w:rPr>
          <w:t>3917/herm.fourn.2022.01.0153</w:t>
        </w:r>
      </w:hyperlink>
      <w:r w:rsidRPr="003F0414">
        <w:t>.</w:t>
      </w:r>
    </w:p>
    <w:p w14:paraId="10C7CA51" w14:textId="0B95A773" w:rsidR="00BD603F" w:rsidRPr="0058517B" w:rsidRDefault="00EC595B" w:rsidP="00EC595B">
      <w:pPr>
        <w:pStyle w:val="Titre3"/>
        <w:ind w:left="0" w:right="-567" w:firstLine="0"/>
      </w:pPr>
      <w:r>
        <w:t xml:space="preserve">Working </w:t>
      </w:r>
      <w:proofErr w:type="spellStart"/>
      <w:r>
        <w:t>papers</w:t>
      </w:r>
      <w:proofErr w:type="spellEnd"/>
      <w:r w:rsidR="00BD603F" w:rsidRPr="0058517B">
        <w:t xml:space="preserve"> et rapports de </w:t>
      </w:r>
      <w:r w:rsidR="00BD603F">
        <w:t>m</w:t>
      </w:r>
      <w:r w:rsidR="00BD603F" w:rsidRPr="0058517B">
        <w:t>issions pour la Commission nationale du débat public (CNDP)</w:t>
      </w:r>
    </w:p>
    <w:p w14:paraId="5BA93574" w14:textId="77777777" w:rsidR="00BD603F" w:rsidRPr="00EC595B" w:rsidRDefault="00BD603F" w:rsidP="00BD603F">
      <w:pPr>
        <w:pStyle w:val="Paragraphedeliste"/>
        <w:numPr>
          <w:ilvl w:val="0"/>
          <w:numId w:val="11"/>
        </w:numPr>
        <w:spacing w:before="120"/>
        <w:ind w:left="426" w:hanging="426"/>
        <w:rPr>
          <w:rFonts w:cs="Times New Roman"/>
        </w:rPr>
      </w:pPr>
      <w:r w:rsidRPr="00EC595B">
        <w:rPr>
          <w:rFonts w:cs="Times New Roman"/>
        </w:rPr>
        <w:t xml:space="preserve">Fourniau J-M., A. Richard-Ferroudji, </w:t>
      </w:r>
      <w:r w:rsidRPr="00EC595B">
        <w:rPr>
          <w:rFonts w:cs="Times New Roman"/>
          <w:i/>
          <w:iCs/>
        </w:rPr>
        <w:t>Rapports intermédiaires de la concertation continue sur la liaison routière Fos-Salon</w:t>
      </w:r>
      <w:r w:rsidRPr="00EC595B">
        <w:rPr>
          <w:rFonts w:cs="Times New Roman"/>
        </w:rPr>
        <w:t>, CNDP — 4</w:t>
      </w:r>
      <w:r w:rsidRPr="00EC595B">
        <w:rPr>
          <w:rFonts w:cs="Times New Roman"/>
          <w:vertAlign w:val="superscript"/>
        </w:rPr>
        <w:t>ème</w:t>
      </w:r>
      <w:r w:rsidRPr="00EC595B">
        <w:rPr>
          <w:rFonts w:cs="Times New Roman"/>
        </w:rPr>
        <w:t xml:space="preserve"> rapport : 12 février 2026, 20 p. ; 3</w:t>
      </w:r>
      <w:r w:rsidRPr="00EC595B">
        <w:rPr>
          <w:rFonts w:cs="Times New Roman"/>
          <w:vertAlign w:val="superscript"/>
        </w:rPr>
        <w:t>ème</w:t>
      </w:r>
      <w:r w:rsidRPr="00EC595B">
        <w:rPr>
          <w:rFonts w:cs="Times New Roman"/>
        </w:rPr>
        <w:t xml:space="preserve"> rapport : 8 janvier 2025, 24 p. ; 2</w:t>
      </w:r>
      <w:r w:rsidRPr="00EC595B">
        <w:rPr>
          <w:rFonts w:cs="Times New Roman"/>
          <w:vertAlign w:val="superscript"/>
        </w:rPr>
        <w:t>ème</w:t>
      </w:r>
      <w:r w:rsidRPr="00EC595B">
        <w:rPr>
          <w:rFonts w:cs="Times New Roman"/>
        </w:rPr>
        <w:t xml:space="preserve"> rapport : 14 novembre 2023, 26 p. ; 1</w:t>
      </w:r>
      <w:r w:rsidRPr="00EC595B">
        <w:rPr>
          <w:rFonts w:cs="Times New Roman"/>
          <w:vertAlign w:val="superscript"/>
        </w:rPr>
        <w:t>er</w:t>
      </w:r>
      <w:r w:rsidRPr="00EC595B">
        <w:rPr>
          <w:rFonts w:cs="Times New Roman"/>
        </w:rPr>
        <w:t xml:space="preserve"> rapport : 14 septembre 2022, 17 p., </w:t>
      </w:r>
      <w:hyperlink r:id="rId16" w:history="1">
        <w:r w:rsidRPr="00EC595B">
          <w:rPr>
            <w:rStyle w:val="Lienhypertexte"/>
            <w:rFonts w:cs="Times New Roman"/>
          </w:rPr>
          <w:t>https://www.debatpublic.fr/liaison-routiere-entre-fos-sur-mer-et-salon-de-provence-454</w:t>
        </w:r>
      </w:hyperlink>
      <w:r w:rsidRPr="00EC595B">
        <w:rPr>
          <w:rFonts w:cs="Times New Roman"/>
        </w:rPr>
        <w:t>.</w:t>
      </w:r>
    </w:p>
    <w:p w14:paraId="3D4925B9" w14:textId="77777777" w:rsidR="00BD603F" w:rsidRPr="00EC595B" w:rsidRDefault="00BD603F" w:rsidP="00BD603F">
      <w:pPr>
        <w:numPr>
          <w:ilvl w:val="0"/>
          <w:numId w:val="11"/>
        </w:numPr>
        <w:spacing w:before="120"/>
        <w:ind w:left="426" w:hanging="426"/>
        <w:rPr>
          <w:rFonts w:cs="Times New Roman"/>
          <w:color w:val="000000"/>
        </w:rPr>
      </w:pPr>
      <w:proofErr w:type="spellStart"/>
      <w:r w:rsidRPr="00EC595B">
        <w:rPr>
          <w:rFonts w:cs="Times New Roman"/>
        </w:rPr>
        <w:t>Apouey</w:t>
      </w:r>
      <w:proofErr w:type="spellEnd"/>
      <w:r w:rsidRPr="00EC595B">
        <w:rPr>
          <w:rFonts w:cs="Times New Roman"/>
        </w:rPr>
        <w:t xml:space="preserve"> B., J-M. Fourniau (2025), </w:t>
      </w:r>
      <w:r w:rsidRPr="00EC595B">
        <w:rPr>
          <w:rFonts w:cs="Times New Roman"/>
          <w:i/>
          <w:iCs/>
          <w:color w:val="000000"/>
        </w:rPr>
        <w:t>Données brutes d’observation des Conférences citoyennes régionales du Grand débat national</w:t>
      </w:r>
      <w:r w:rsidRPr="00EC595B">
        <w:rPr>
          <w:rFonts w:cs="Times New Roman"/>
          <w:iCs/>
          <w:color w:val="000000"/>
        </w:rPr>
        <w:t xml:space="preserve">, </w:t>
      </w:r>
      <w:hyperlink r:id="rId17" w:history="1">
        <w:r w:rsidRPr="00EC595B">
          <w:rPr>
            <w:rStyle w:val="Lienhypertexte"/>
            <w:rFonts w:eastAsiaTheme="majorEastAsia" w:cs="Times New Roman"/>
          </w:rPr>
          <w:t>halshs-04978077</w:t>
        </w:r>
      </w:hyperlink>
      <w:r w:rsidRPr="00EC595B">
        <w:rPr>
          <w:rStyle w:val="doc-identifier"/>
          <w:rFonts w:eastAsiaTheme="majorEastAsia" w:cs="Times New Roman"/>
        </w:rPr>
        <w:t>.</w:t>
      </w:r>
    </w:p>
    <w:p w14:paraId="05748D8B" w14:textId="77777777" w:rsidR="00BD603F" w:rsidRPr="00EC595B" w:rsidRDefault="00BD603F" w:rsidP="00BD603F">
      <w:pPr>
        <w:pStyle w:val="Paragraphedeliste"/>
        <w:numPr>
          <w:ilvl w:val="0"/>
          <w:numId w:val="11"/>
        </w:numPr>
        <w:spacing w:before="120"/>
        <w:ind w:left="425" w:hanging="425"/>
        <w:contextualSpacing w:val="0"/>
        <w:rPr>
          <w:rStyle w:val="field"/>
          <w:rFonts w:cs="Times New Roman"/>
        </w:rPr>
      </w:pPr>
      <w:r w:rsidRPr="00EC595B">
        <w:rPr>
          <w:rFonts w:cs="Times New Roman"/>
        </w:rPr>
        <w:lastRenderedPageBreak/>
        <w:t xml:space="preserve">Fourniau J-M., X. Derrien, H. </w:t>
      </w:r>
      <w:proofErr w:type="spellStart"/>
      <w:r w:rsidRPr="00EC595B">
        <w:rPr>
          <w:rFonts w:cs="Times New Roman"/>
        </w:rPr>
        <w:t>Fiquet</w:t>
      </w:r>
      <w:proofErr w:type="spellEnd"/>
      <w:r w:rsidRPr="00EC595B">
        <w:rPr>
          <w:rFonts w:cs="Times New Roman"/>
        </w:rPr>
        <w:t xml:space="preserve"> (2025), </w:t>
      </w:r>
      <w:r w:rsidRPr="00EC595B">
        <w:rPr>
          <w:rFonts w:cs="Times New Roman"/>
          <w:i/>
          <w:iCs/>
        </w:rPr>
        <w:t xml:space="preserve">Bilan de la concertation préalable sur le projet </w:t>
      </w:r>
      <w:r w:rsidRPr="00EC595B">
        <w:rPr>
          <w:rFonts w:cs="Times New Roman"/>
          <w:bCs/>
          <w:i/>
          <w:iCs/>
          <w:color w:val="1F1940"/>
        </w:rPr>
        <w:t>Rhône décarbona</w:t>
      </w:r>
      <w:r w:rsidRPr="00EC595B">
        <w:rPr>
          <w:rFonts w:cs="Times New Roman"/>
          <w:bCs/>
          <w:i/>
          <w:iCs/>
        </w:rPr>
        <w:t>tion -</w:t>
      </w:r>
      <w:r w:rsidRPr="00EC595B">
        <w:rPr>
          <w:rStyle w:val="field"/>
          <w:rFonts w:cs="Times New Roman"/>
          <w:i/>
          <w:iCs/>
          <w:color w:val="000000" w:themeColor="text1"/>
        </w:rPr>
        <w:t xml:space="preserve"> Infrastructures de captage et de transport de CO</w:t>
      </w:r>
      <w:r w:rsidRPr="00EC595B">
        <w:rPr>
          <w:rStyle w:val="field"/>
          <w:rFonts w:cs="Times New Roman"/>
          <w:i/>
          <w:iCs/>
          <w:color w:val="000000" w:themeColor="text1"/>
          <w:vertAlign w:val="subscript"/>
        </w:rPr>
        <w:t>2</w:t>
      </w:r>
      <w:r w:rsidRPr="00EC595B">
        <w:rPr>
          <w:rStyle w:val="field"/>
          <w:rFonts w:cs="Times New Roman"/>
          <w:i/>
          <w:iCs/>
          <w:color w:val="000000" w:themeColor="text1"/>
        </w:rPr>
        <w:t xml:space="preserve"> le long de la vallée du Rhône, de Montalieu-Vercieu jusqu’au terminal méthanier de Fos-Tonkin</w:t>
      </w:r>
      <w:r w:rsidRPr="00EC595B">
        <w:rPr>
          <w:rStyle w:val="field"/>
          <w:rFonts w:cs="Times New Roman"/>
          <w:color w:val="000000" w:themeColor="text1"/>
        </w:rPr>
        <w:t xml:space="preserve">, CNDP, 18 juillet 2025, 68 p, </w:t>
      </w:r>
      <w:hyperlink r:id="rId18" w:history="1">
        <w:r w:rsidRPr="00EC595B">
          <w:rPr>
            <w:rStyle w:val="Lienhypertexte"/>
            <w:rFonts w:cs="Times New Roman"/>
          </w:rPr>
          <w:t>https://www.debatpublic.fr/sites/default/files/2025-09/Bilan%20Concertation%20pre%CC%81alable.pdf</w:t>
        </w:r>
      </w:hyperlink>
      <w:r w:rsidRPr="00EC595B">
        <w:rPr>
          <w:rStyle w:val="field"/>
          <w:rFonts w:cs="Times New Roman"/>
          <w:color w:val="000000" w:themeColor="text1"/>
        </w:rPr>
        <w:t xml:space="preserve">, </w:t>
      </w:r>
      <w:hyperlink r:id="rId19" w:history="1">
        <w:r w:rsidRPr="00EC595B">
          <w:rPr>
            <w:rStyle w:val="Lienhypertexte"/>
            <w:rFonts w:cs="Times New Roman"/>
          </w:rPr>
          <w:t>https://concertation-rhone-decarbonation.fr/app/uploads/2025/09/Bilan-Concertation-prealable-v2.pdf</w:t>
        </w:r>
      </w:hyperlink>
    </w:p>
    <w:p w14:paraId="64FD12BC" w14:textId="77777777" w:rsidR="00BD603F" w:rsidRPr="00EC595B" w:rsidRDefault="00BD603F" w:rsidP="00BD603F">
      <w:pPr>
        <w:numPr>
          <w:ilvl w:val="0"/>
          <w:numId w:val="11"/>
        </w:numPr>
        <w:spacing w:before="80"/>
        <w:ind w:left="426" w:hanging="426"/>
        <w:rPr>
          <w:rFonts w:cs="Times New Roman"/>
          <w:color w:val="000000"/>
        </w:rPr>
      </w:pPr>
      <w:r w:rsidRPr="00EC595B">
        <w:rPr>
          <w:rFonts w:cs="Times New Roman"/>
        </w:rPr>
        <w:t xml:space="preserve">Fourniau J-M. (2022), « La construction du rôle politique de la convention citoyenne pour le climat », </w:t>
      </w:r>
      <w:hyperlink r:id="rId20" w:tgtFrame="_blank" w:history="1">
        <w:r w:rsidRPr="00EC595B">
          <w:rPr>
            <w:rStyle w:val="Lienhypertexte"/>
            <w:rFonts w:cs="Times New Roman"/>
          </w:rPr>
          <w:t>halshs-03675058</w:t>
        </w:r>
      </w:hyperlink>
      <w:r w:rsidRPr="00EC595B">
        <w:rPr>
          <w:rFonts w:cs="Times New Roman"/>
        </w:rPr>
        <w:t>.</w:t>
      </w:r>
    </w:p>
    <w:p w14:paraId="656E858C" w14:textId="77777777" w:rsidR="00BD603F" w:rsidRPr="00EC595B" w:rsidRDefault="00BD603F" w:rsidP="00BD603F">
      <w:pPr>
        <w:numPr>
          <w:ilvl w:val="0"/>
          <w:numId w:val="11"/>
        </w:numPr>
        <w:spacing w:before="120"/>
        <w:ind w:left="426" w:hanging="426"/>
        <w:rPr>
          <w:rFonts w:cs="Times New Roman"/>
          <w:color w:val="000000"/>
        </w:rPr>
      </w:pPr>
      <w:r w:rsidRPr="00EC595B">
        <w:rPr>
          <w:rFonts w:cs="Times New Roman"/>
        </w:rPr>
        <w:t xml:space="preserve">Fourniau J-M., (2025), « Mandat politique et pilotage d’une assemblée citoyenne », </w:t>
      </w:r>
      <w:hyperlink r:id="rId21" w:tgtFrame="_blank" w:history="1">
        <w:r w:rsidRPr="00EC595B">
          <w:rPr>
            <w:rStyle w:val="Lienhypertexte"/>
            <w:rFonts w:cs="Times New Roman"/>
          </w:rPr>
          <w:t>hal-05031899</w:t>
        </w:r>
      </w:hyperlink>
      <w:r w:rsidRPr="00EC595B">
        <w:rPr>
          <w:rFonts w:cs="Times New Roman"/>
        </w:rPr>
        <w:t>.</w:t>
      </w:r>
    </w:p>
    <w:p w14:paraId="6366BE46" w14:textId="77777777" w:rsidR="00BD603F" w:rsidRPr="00EC595B" w:rsidRDefault="00BD603F" w:rsidP="00BD603F">
      <w:pPr>
        <w:pStyle w:val="Paragraphedeliste"/>
        <w:numPr>
          <w:ilvl w:val="0"/>
          <w:numId w:val="11"/>
        </w:numPr>
        <w:spacing w:before="120"/>
        <w:ind w:left="425" w:hanging="425"/>
        <w:contextualSpacing w:val="0"/>
        <w:rPr>
          <w:rFonts w:cs="Times New Roman"/>
        </w:rPr>
      </w:pPr>
      <w:proofErr w:type="spellStart"/>
      <w:r w:rsidRPr="00EC595B">
        <w:rPr>
          <w:rFonts w:cs="Times New Roman"/>
        </w:rPr>
        <w:t>Finetti</w:t>
      </w:r>
      <w:proofErr w:type="spellEnd"/>
      <w:r w:rsidRPr="00EC595B">
        <w:rPr>
          <w:rFonts w:cs="Times New Roman"/>
        </w:rPr>
        <w:t xml:space="preserve"> J., J-M. Fourniau (2024), </w:t>
      </w:r>
      <w:r w:rsidRPr="00EC595B">
        <w:rPr>
          <w:rFonts w:cs="Times New Roman"/>
          <w:i/>
          <w:iCs/>
        </w:rPr>
        <w:t>Bilan de la concertation préalable sur le projet de réservoir de substitution, Lieu-dit Le Châtelar - Commune de La-Roche-des-</w:t>
      </w:r>
      <w:proofErr w:type="spellStart"/>
      <w:r w:rsidRPr="00EC595B">
        <w:rPr>
          <w:rFonts w:cs="Times New Roman"/>
          <w:i/>
          <w:iCs/>
        </w:rPr>
        <w:t>Arnauds</w:t>
      </w:r>
      <w:proofErr w:type="spellEnd"/>
      <w:r w:rsidRPr="00EC595B">
        <w:rPr>
          <w:rFonts w:cs="Times New Roman"/>
          <w:i/>
          <w:iCs/>
        </w:rPr>
        <w:t xml:space="preserve"> (Hautes-Alpes 05)</w:t>
      </w:r>
      <w:r w:rsidRPr="00EC595B">
        <w:rPr>
          <w:rFonts w:cs="Times New Roman"/>
        </w:rPr>
        <w:t xml:space="preserve">, CNDP, 19 décembre 2024, 41 p., </w:t>
      </w:r>
      <w:hyperlink r:id="rId22" w:history="1">
        <w:r w:rsidRPr="00EC595B">
          <w:rPr>
            <w:rStyle w:val="Lienhypertexte"/>
            <w:rFonts w:cs="Times New Roman"/>
          </w:rPr>
          <w:t>https://www.debatpublic.fr/reserve-de-substitution-du-chatelar-5696</w:t>
        </w:r>
      </w:hyperlink>
      <w:r w:rsidRPr="00EC595B">
        <w:rPr>
          <w:rFonts w:cs="Times New Roman"/>
        </w:rPr>
        <w:t xml:space="preserve">, </w:t>
      </w:r>
      <w:hyperlink r:id="rId23" w:history="1">
        <w:r w:rsidRPr="00EC595B">
          <w:rPr>
            <w:rStyle w:val="Lienhypertexte"/>
            <w:rFonts w:eastAsiaTheme="majorEastAsia" w:cs="Times New Roman"/>
          </w:rPr>
          <w:t>https://www.projet-chatelar.fr/publications/bilan-des-garants/</w:t>
        </w:r>
      </w:hyperlink>
      <w:r w:rsidRPr="00EC595B">
        <w:rPr>
          <w:rFonts w:eastAsiaTheme="majorEastAsia" w:cs="Times New Roman"/>
          <w:color w:val="000000"/>
        </w:rPr>
        <w:t>.</w:t>
      </w:r>
    </w:p>
    <w:p w14:paraId="779E66C8" w14:textId="77777777" w:rsidR="00BD603F" w:rsidRPr="00EC595B" w:rsidRDefault="00BD603F" w:rsidP="00BD603F">
      <w:pPr>
        <w:pStyle w:val="Paragraphedeliste"/>
        <w:numPr>
          <w:ilvl w:val="0"/>
          <w:numId w:val="11"/>
        </w:numPr>
        <w:spacing w:before="120"/>
        <w:ind w:left="425" w:hanging="425"/>
        <w:contextualSpacing w:val="0"/>
        <w:rPr>
          <w:rFonts w:cs="Times New Roman"/>
        </w:rPr>
      </w:pPr>
      <w:r w:rsidRPr="00EC595B">
        <w:rPr>
          <w:rFonts w:cs="Times New Roman"/>
        </w:rPr>
        <w:t xml:space="preserve">Fourniau J-M. (2023), </w:t>
      </w:r>
      <w:r w:rsidRPr="00EC595B">
        <w:rPr>
          <w:rFonts w:cs="Times New Roman"/>
          <w:i/>
          <w:iCs/>
        </w:rPr>
        <w:t>Bilan de la mission de conseil méthodologique pour la construction d’une Convention citoyenne pour le climat de Grenoble-Alpes-Métropole</w:t>
      </w:r>
      <w:r w:rsidRPr="00EC595B">
        <w:rPr>
          <w:rFonts w:cs="Times New Roman"/>
        </w:rPr>
        <w:t xml:space="preserve">, CNDP, 21 décembre 2023, 41 p., </w:t>
      </w:r>
      <w:hyperlink r:id="rId24" w:history="1">
        <w:r w:rsidRPr="00EC595B">
          <w:rPr>
            <w:rStyle w:val="Lienhypertexte"/>
            <w:rFonts w:cs="Times New Roman"/>
          </w:rPr>
          <w:t>https://www.debatpublic.fr/convention-citoyenne-pour-le-climat-grenoble-510</w:t>
        </w:r>
      </w:hyperlink>
      <w:r w:rsidRPr="00EC595B">
        <w:rPr>
          <w:rFonts w:cs="Times New Roman"/>
        </w:rPr>
        <w:t>.</w:t>
      </w:r>
    </w:p>
    <w:p w14:paraId="12DA0151" w14:textId="77777777" w:rsidR="00BD603F" w:rsidRPr="00EC595B" w:rsidRDefault="00BD603F" w:rsidP="00BD603F">
      <w:pPr>
        <w:pStyle w:val="Paragraphedeliste"/>
        <w:numPr>
          <w:ilvl w:val="0"/>
          <w:numId w:val="11"/>
        </w:numPr>
        <w:spacing w:before="120"/>
        <w:ind w:left="425" w:hanging="425"/>
        <w:contextualSpacing w:val="0"/>
        <w:rPr>
          <w:rFonts w:cs="Times New Roman"/>
        </w:rPr>
      </w:pPr>
      <w:r w:rsidRPr="00EC595B">
        <w:rPr>
          <w:rFonts w:cs="Times New Roman"/>
        </w:rPr>
        <w:t xml:space="preserve">Dejour V., J-M. Fourniau, V. Morel (2023), </w:t>
      </w:r>
      <w:r w:rsidRPr="00EC595B">
        <w:rPr>
          <w:rFonts w:cs="Times New Roman"/>
          <w:i/>
          <w:iCs/>
        </w:rPr>
        <w:t>Bilan de la mission d’avis à caractère méthodologique sur le projet d’extension de la ZFE à tous les véhicules et les conditions de sortie du diesel de Grenoble-Alpes-Métropole</w:t>
      </w:r>
      <w:r w:rsidRPr="00EC595B">
        <w:rPr>
          <w:rFonts w:cs="Times New Roman"/>
        </w:rPr>
        <w:t xml:space="preserve">, CNDP, 27 janvier 2023, 38 p., </w:t>
      </w:r>
      <w:hyperlink r:id="rId25" w:tgtFrame="_blank" w:history="1">
        <w:r w:rsidRPr="00EC595B">
          <w:rPr>
            <w:rStyle w:val="Lienhypertexte"/>
            <w:rFonts w:eastAsiaTheme="majorEastAsia" w:cs="Times New Roman"/>
          </w:rPr>
          <w:t>https://www.debatpublic.fr/zone-faibles-emissions-zfe-pour-les-voitures-particulieres-et-les-deux-roues-motorisees-grenoble</w:t>
        </w:r>
      </w:hyperlink>
      <w:r w:rsidRPr="00EC595B">
        <w:rPr>
          <w:rFonts w:cs="Times New Roman"/>
        </w:rPr>
        <w:t>.</w:t>
      </w:r>
    </w:p>
    <w:p w14:paraId="5071413D" w14:textId="77777777" w:rsidR="00BD603F" w:rsidRPr="00EC595B" w:rsidRDefault="00BD603F" w:rsidP="00BD603F">
      <w:pPr>
        <w:pStyle w:val="Paragraphedeliste"/>
        <w:numPr>
          <w:ilvl w:val="0"/>
          <w:numId w:val="11"/>
        </w:numPr>
        <w:spacing w:before="120"/>
        <w:ind w:left="425" w:hanging="425"/>
        <w:contextualSpacing w:val="0"/>
        <w:rPr>
          <w:rFonts w:cs="Times New Roman"/>
        </w:rPr>
      </w:pPr>
      <w:r w:rsidRPr="00EC595B">
        <w:rPr>
          <w:rFonts w:cs="Times New Roman"/>
          <w:color w:val="000000"/>
        </w:rPr>
        <w:t xml:space="preserve">Fourniau J-M. (2023), </w:t>
      </w:r>
      <w:r w:rsidRPr="00EC595B">
        <w:rPr>
          <w:rFonts w:cs="Times New Roman"/>
          <w:i/>
          <w:iCs/>
          <w:color w:val="000000"/>
        </w:rPr>
        <w:t>Débat public et évaluation socio-économique des projets : 25 ans de recherche de complémentarités</w:t>
      </w:r>
      <w:r w:rsidRPr="00EC595B">
        <w:rPr>
          <w:rFonts w:cs="Times New Roman"/>
          <w:color w:val="000000"/>
        </w:rPr>
        <w:t>, communication au séminaire Évaluation des politiques publiques (EPOP) du 4 mai 2023</w:t>
      </w:r>
      <w:r w:rsidRPr="00EC595B">
        <w:rPr>
          <w:rFonts w:cs="Times New Roman"/>
        </w:rPr>
        <w:t>, 33 p.</w:t>
      </w:r>
      <w:r w:rsidRPr="00EC595B">
        <w:rPr>
          <w:rFonts w:cs="Times New Roman"/>
          <w:color w:val="000000"/>
        </w:rPr>
        <w:t>,</w:t>
      </w:r>
      <w:r w:rsidRPr="00EC595B">
        <w:rPr>
          <w:rFonts w:cs="Times New Roman"/>
        </w:rPr>
        <w:t xml:space="preserve"> </w:t>
      </w:r>
      <w:hyperlink r:id="rId26" w:history="1">
        <w:r w:rsidRPr="00EC595B">
          <w:rPr>
            <w:rStyle w:val="Lienhypertexte"/>
            <w:rFonts w:cs="Times New Roman"/>
          </w:rPr>
          <w:t>https://splott.univ-gustave-eiffel.fr/fileadmin/redaction/SPLOTT/archives_seminaire_EPOP/S11_Fourniau.pdf</w:t>
        </w:r>
      </w:hyperlink>
      <w:r w:rsidRPr="00EC595B">
        <w:rPr>
          <w:rFonts w:cs="Times New Roman"/>
        </w:rPr>
        <w:t>.</w:t>
      </w:r>
    </w:p>
    <w:p w14:paraId="1CA0D23A" w14:textId="514C5FFC" w:rsidR="00F55F5F" w:rsidRPr="00EC595B" w:rsidRDefault="00BD603F" w:rsidP="00EC595B">
      <w:pPr>
        <w:pStyle w:val="Paragraphedeliste"/>
        <w:numPr>
          <w:ilvl w:val="0"/>
          <w:numId w:val="11"/>
        </w:numPr>
        <w:spacing w:before="120"/>
        <w:ind w:left="425" w:hanging="425"/>
        <w:contextualSpacing w:val="0"/>
        <w:rPr>
          <w:rFonts w:cs="Times New Roman"/>
        </w:rPr>
      </w:pPr>
      <w:r w:rsidRPr="00EC595B">
        <w:rPr>
          <w:rFonts w:cs="Times New Roman"/>
        </w:rPr>
        <w:t xml:space="preserve">Commission particulière du débat public (2021), </w:t>
      </w:r>
      <w:r w:rsidRPr="00EC595B">
        <w:rPr>
          <w:rFonts w:cs="Times New Roman"/>
          <w:i/>
          <w:iCs/>
        </w:rPr>
        <w:t>Se déplacer demain dans l’ouest de l’étang de Berre : quelles perspectives. Compte rendu du débat public sur le projet de liaison routière Fos-Salon</w:t>
      </w:r>
      <w:r w:rsidRPr="00EC595B">
        <w:rPr>
          <w:rFonts w:cs="Times New Roman"/>
        </w:rPr>
        <w:t xml:space="preserve">, CNDP, 150 p., </w:t>
      </w:r>
      <w:hyperlink r:id="rId27" w:history="1">
        <w:r w:rsidRPr="00EC595B">
          <w:rPr>
            <w:rStyle w:val="Lienhypertexte"/>
            <w:rFonts w:cs="Times New Roman"/>
          </w:rPr>
          <w:t>https://www.debatpublic.fr/liaison-routiere-entre-fos-sur-mer-et-salon-de-provence-454</w:t>
        </w:r>
      </w:hyperlink>
      <w:r w:rsidRPr="00EC595B">
        <w:rPr>
          <w:rFonts w:cs="Times New Roman"/>
        </w:rPr>
        <w:t xml:space="preserve">, mars 2021 (et </w:t>
      </w:r>
      <w:r w:rsidRPr="00EC595B">
        <w:rPr>
          <w:rFonts w:cs="Times New Roman"/>
          <w:i/>
          <w:iCs/>
        </w:rPr>
        <w:t>Synthèse du débat public</w:t>
      </w:r>
      <w:r w:rsidRPr="00EC595B">
        <w:rPr>
          <w:rFonts w:cs="Times New Roman"/>
        </w:rPr>
        <w:t xml:space="preserve">, 8 p., </w:t>
      </w:r>
      <w:hyperlink r:id="rId28" w:history="1">
        <w:r w:rsidRPr="00EC595B">
          <w:rPr>
            <w:rStyle w:val="Lienhypertexte"/>
            <w:rFonts w:cs="Times New Roman"/>
          </w:rPr>
          <w:t>https://fos-salon.debatpublic.fr/images/documents/LFS-Compte-Rendu-Synthese.pdf</w:t>
        </w:r>
      </w:hyperlink>
      <w:r w:rsidRPr="00EC595B">
        <w:rPr>
          <w:rFonts w:cs="Times New Roman"/>
        </w:rPr>
        <w:t>).</w:t>
      </w:r>
    </w:p>
    <w:sectPr w:rsidR="00F55F5F" w:rsidRPr="00EC595B">
      <w:footerReference w:type="even" r:id="rId29"/>
      <w:footerReference w:type="defaul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688C9D" w14:textId="77777777" w:rsidR="005A28E1" w:rsidRDefault="005A28E1" w:rsidP="00781BE4">
      <w:pPr>
        <w:spacing w:before="0"/>
      </w:pPr>
      <w:r>
        <w:separator/>
      </w:r>
    </w:p>
  </w:endnote>
  <w:endnote w:type="continuationSeparator" w:id="0">
    <w:p w14:paraId="1177E5AB" w14:textId="77777777" w:rsidR="005A28E1" w:rsidRDefault="005A28E1" w:rsidP="00781BE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Times New Roman (Titres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1568308082"/>
      <w:docPartObj>
        <w:docPartGallery w:val="Page Numbers (Bottom of Page)"/>
        <w:docPartUnique/>
      </w:docPartObj>
    </w:sdtPr>
    <w:sdtContent>
      <w:p w14:paraId="3D47CAEB" w14:textId="716E31D7" w:rsidR="00781BE4" w:rsidRDefault="00781BE4" w:rsidP="00934A6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55FF46B1" w14:textId="77777777" w:rsidR="00781BE4" w:rsidRDefault="00781BE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222950868"/>
      <w:docPartObj>
        <w:docPartGallery w:val="Page Numbers (Bottom of Page)"/>
        <w:docPartUnique/>
      </w:docPartObj>
    </w:sdtPr>
    <w:sdtContent>
      <w:p w14:paraId="4B290C54" w14:textId="1935FFE8" w:rsidR="00781BE4" w:rsidRDefault="00781BE4" w:rsidP="00934A6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301FB32A" w14:textId="77777777" w:rsidR="00781BE4" w:rsidRDefault="00781BE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3244B3" w14:textId="77777777" w:rsidR="005A28E1" w:rsidRDefault="005A28E1" w:rsidP="00781BE4">
      <w:pPr>
        <w:spacing w:before="0"/>
      </w:pPr>
      <w:r>
        <w:separator/>
      </w:r>
    </w:p>
  </w:footnote>
  <w:footnote w:type="continuationSeparator" w:id="0">
    <w:p w14:paraId="0D10A143" w14:textId="77777777" w:rsidR="005A28E1" w:rsidRDefault="005A28E1" w:rsidP="00781BE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344D1"/>
    <w:multiLevelType w:val="hybridMultilevel"/>
    <w:tmpl w:val="A7143E7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94EB7"/>
    <w:multiLevelType w:val="multilevel"/>
    <w:tmpl w:val="0B38D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1B4C13"/>
    <w:multiLevelType w:val="multilevel"/>
    <w:tmpl w:val="7F4E5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E51997"/>
    <w:multiLevelType w:val="hybridMultilevel"/>
    <w:tmpl w:val="C5CEF9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B6D54"/>
    <w:multiLevelType w:val="hybridMultilevel"/>
    <w:tmpl w:val="A6769604"/>
    <w:lvl w:ilvl="0" w:tplc="29809E8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97BF9"/>
    <w:multiLevelType w:val="hybridMultilevel"/>
    <w:tmpl w:val="A0C2CFB6"/>
    <w:lvl w:ilvl="0" w:tplc="136EB564">
      <w:start w:val="1"/>
      <w:numFmt w:val="decimal"/>
      <w:lvlText w:val="%1."/>
      <w:lvlJc w:val="left"/>
      <w:pPr>
        <w:ind w:left="720" w:hanging="360"/>
      </w:pPr>
      <w:rPr>
        <w:i w:val="0"/>
        <w:i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E3355"/>
    <w:multiLevelType w:val="hybridMultilevel"/>
    <w:tmpl w:val="C2EE96F2"/>
    <w:lvl w:ilvl="0" w:tplc="FFFFFFFF">
      <w:start w:val="1"/>
      <w:numFmt w:val="decimal"/>
      <w:lvlText w:val="%1."/>
      <w:lvlJc w:val="left"/>
      <w:pPr>
        <w:ind w:left="4188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6D7B50"/>
    <w:multiLevelType w:val="multilevel"/>
    <w:tmpl w:val="02EE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4E19A8"/>
    <w:multiLevelType w:val="hybridMultilevel"/>
    <w:tmpl w:val="091A6B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A15B8"/>
    <w:multiLevelType w:val="multilevel"/>
    <w:tmpl w:val="C90EB2E8"/>
    <w:lvl w:ilvl="0">
      <w:start w:val="1"/>
      <w:numFmt w:val="bullet"/>
      <w:pStyle w:val="Paragraphedelis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1AE7F57"/>
    <w:multiLevelType w:val="hybridMultilevel"/>
    <w:tmpl w:val="121881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06371"/>
    <w:multiLevelType w:val="hybridMultilevel"/>
    <w:tmpl w:val="78FE33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29850">
    <w:abstractNumId w:val="9"/>
  </w:num>
  <w:num w:numId="2" w16cid:durableId="985359734">
    <w:abstractNumId w:val="1"/>
  </w:num>
  <w:num w:numId="3" w16cid:durableId="1206019417">
    <w:abstractNumId w:val="2"/>
  </w:num>
  <w:num w:numId="4" w16cid:durableId="506674858">
    <w:abstractNumId w:val="7"/>
  </w:num>
  <w:num w:numId="5" w16cid:durableId="1468667531">
    <w:abstractNumId w:val="0"/>
  </w:num>
  <w:num w:numId="6" w16cid:durableId="314770217">
    <w:abstractNumId w:val="11"/>
  </w:num>
  <w:num w:numId="7" w16cid:durableId="73865019">
    <w:abstractNumId w:val="8"/>
  </w:num>
  <w:num w:numId="8" w16cid:durableId="1917009927">
    <w:abstractNumId w:val="4"/>
  </w:num>
  <w:num w:numId="9" w16cid:durableId="1336768182">
    <w:abstractNumId w:val="10"/>
  </w:num>
  <w:num w:numId="10" w16cid:durableId="1901208772">
    <w:abstractNumId w:val="5"/>
  </w:num>
  <w:num w:numId="11" w16cid:durableId="1476413312">
    <w:abstractNumId w:val="3"/>
  </w:num>
  <w:num w:numId="12" w16cid:durableId="31145190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14"/>
    <w:rsid w:val="00085803"/>
    <w:rsid w:val="003F0414"/>
    <w:rsid w:val="005A28E1"/>
    <w:rsid w:val="00781BE4"/>
    <w:rsid w:val="00A364DE"/>
    <w:rsid w:val="00AA6FBF"/>
    <w:rsid w:val="00BD603F"/>
    <w:rsid w:val="00DF2BE5"/>
    <w:rsid w:val="00EC595B"/>
    <w:rsid w:val="00F5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4A0FFF"/>
  <w15:chartTrackingRefBased/>
  <w15:docId w15:val="{75260B2F-A039-4C4A-9016-E974DF72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4DE"/>
    <w:pPr>
      <w:spacing w:before="240" w:after="0" w:line="240" w:lineRule="auto"/>
      <w:jc w:val="both"/>
    </w:pPr>
    <w:rPr>
      <w:rFonts w:ascii="Times New Roman" w:hAnsi="Times New Roman" w:cs="Times New Roman (Corps CS)"/>
      <w:kern w:val="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364DE"/>
    <w:pPr>
      <w:keepNext/>
      <w:keepLines/>
      <w:spacing w:before="0"/>
      <w:jc w:val="center"/>
      <w:outlineLvl w:val="0"/>
    </w:pPr>
    <w:rPr>
      <w:rFonts w:eastAsia="Times New Roman" w:cs="Times New Roman (Titres CS)"/>
      <w:b/>
      <w:caps/>
      <w:sz w:val="28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55F5F"/>
    <w:pPr>
      <w:keepNext/>
      <w:ind w:left="567" w:hanging="567"/>
      <w:outlineLvl w:val="1"/>
    </w:pPr>
    <w:rPr>
      <w:rFonts w:eastAsiaTheme="majorEastAsia" w:cs="Times New Roman (Titres CS)"/>
      <w:b/>
      <w:caps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55F5F"/>
    <w:pPr>
      <w:keepNext/>
      <w:keepLines/>
      <w:ind w:left="567" w:hanging="567"/>
      <w:outlineLvl w:val="2"/>
    </w:pPr>
    <w:rPr>
      <w:rFonts w:eastAsiaTheme="majorEastAsia" w:cs="Times New Roman (Titres CS)"/>
      <w:b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5F5F"/>
    <w:pPr>
      <w:keepNext/>
      <w:spacing w:after="100" w:afterAutospacing="1"/>
      <w:ind w:firstLine="567"/>
      <w:outlineLvl w:val="3"/>
    </w:pPr>
    <w:rPr>
      <w:rFonts w:eastAsiaTheme="majorEastAsia" w:cstheme="majorBidi"/>
      <w:i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04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041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041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0414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0414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64DE"/>
    <w:rPr>
      <w:rFonts w:ascii="Times New Roman" w:eastAsia="Times New Roman" w:hAnsi="Times New Roman" w:cs="Times New Roman (Titres CS)"/>
      <w:b/>
      <w:caps/>
      <w:kern w:val="0"/>
      <w:sz w:val="28"/>
      <w:szCs w:val="4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55F5F"/>
    <w:rPr>
      <w:rFonts w:ascii="Times New Roman" w:eastAsiaTheme="majorEastAsia" w:hAnsi="Times New Roman" w:cs="Times New Roman (Titres CS)"/>
      <w:b/>
      <w:caps/>
      <w:kern w:val="0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55F5F"/>
    <w:rPr>
      <w:rFonts w:ascii="Times New Roman" w:eastAsiaTheme="majorEastAsia" w:hAnsi="Times New Roman" w:cs="Times New Roman (Titres CS)"/>
      <w:b/>
      <w:kern w:val="0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5F5F"/>
    <w:rPr>
      <w:rFonts w:ascii="Times New Roman" w:eastAsiaTheme="majorEastAsia" w:hAnsi="Times New Roman" w:cstheme="majorBidi"/>
      <w:i/>
      <w:iCs/>
      <w:kern w:val="0"/>
    </w:rPr>
  </w:style>
  <w:style w:type="paragraph" w:styleId="Citation">
    <w:name w:val="Quote"/>
    <w:basedOn w:val="Normal"/>
    <w:next w:val="Normal"/>
    <w:link w:val="CitationCar"/>
    <w:uiPriority w:val="29"/>
    <w:qFormat/>
    <w:rsid w:val="00F55F5F"/>
    <w:pPr>
      <w:spacing w:before="120"/>
      <w:ind w:left="567" w:right="567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F55F5F"/>
    <w:rPr>
      <w:rFonts w:ascii="Times New Roman" w:hAnsi="Times New Roman" w:cs="Times New Roman (Corps CS)"/>
      <w:i/>
      <w:iCs/>
      <w:kern w:val="0"/>
    </w:rPr>
  </w:style>
  <w:style w:type="paragraph" w:styleId="Notedebasdepage">
    <w:name w:val="footnote text"/>
    <w:basedOn w:val="Normal"/>
    <w:link w:val="NotedebasdepageCar"/>
    <w:rsid w:val="00F55F5F"/>
    <w:pPr>
      <w:autoSpaceDE w:val="0"/>
      <w:autoSpaceDN w:val="0"/>
      <w:ind w:left="397" w:hanging="397"/>
    </w:pPr>
    <w:rPr>
      <w:rFonts w:eastAsia="Times New Roman" w:cs="Times New Roman"/>
      <w:sz w:val="20"/>
      <w:szCs w:val="20"/>
      <w14:ligatures w14:val="none"/>
    </w:rPr>
  </w:style>
  <w:style w:type="character" w:customStyle="1" w:styleId="NotedebasdepageCar">
    <w:name w:val="Note de bas de page Car"/>
    <w:basedOn w:val="Policepardfaut"/>
    <w:link w:val="Notedebasdepage"/>
    <w:rsid w:val="00F55F5F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F55F5F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A364DE"/>
    <w:pPr>
      <w:numPr>
        <w:numId w:val="1"/>
      </w:numPr>
      <w:tabs>
        <w:tab w:val="clear" w:pos="720"/>
      </w:tabs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3F0414"/>
    <w:rPr>
      <w:rFonts w:eastAsiaTheme="majorEastAsia" w:cstheme="majorBidi"/>
      <w:color w:val="0F4761" w:themeColor="accent1" w:themeShade="BF"/>
      <w:kern w:val="0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3F0414"/>
    <w:rPr>
      <w:rFonts w:eastAsiaTheme="majorEastAsia" w:cstheme="majorBidi"/>
      <w:i/>
      <w:iCs/>
      <w:color w:val="595959" w:themeColor="text1" w:themeTint="A6"/>
      <w:kern w:val="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3F0414"/>
    <w:rPr>
      <w:rFonts w:eastAsiaTheme="majorEastAsia" w:cstheme="majorBidi"/>
      <w:color w:val="595959" w:themeColor="text1" w:themeTint="A6"/>
      <w:kern w:val="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3F0414"/>
    <w:rPr>
      <w:rFonts w:eastAsiaTheme="majorEastAsia" w:cstheme="majorBidi"/>
      <w:i/>
      <w:iCs/>
      <w:color w:val="272727" w:themeColor="text1" w:themeTint="D8"/>
      <w:kern w:val="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3F0414"/>
    <w:rPr>
      <w:rFonts w:eastAsiaTheme="majorEastAsia" w:cstheme="majorBidi"/>
      <w:color w:val="272727" w:themeColor="text1" w:themeTint="D8"/>
      <w:kern w:val="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3F041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F0414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04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F041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fr-FR"/>
    </w:rPr>
  </w:style>
  <w:style w:type="character" w:styleId="Accentuationintense">
    <w:name w:val="Intense Emphasis"/>
    <w:basedOn w:val="Policepardfaut"/>
    <w:uiPriority w:val="21"/>
    <w:qFormat/>
    <w:rsid w:val="003F04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0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0414"/>
    <w:rPr>
      <w:rFonts w:ascii="Times New Roman" w:hAnsi="Times New Roman" w:cs="Times New Roman (Corps CS)"/>
      <w:i/>
      <w:iCs/>
      <w:color w:val="0F4761" w:themeColor="accent1" w:themeShade="BF"/>
      <w:kern w:val="0"/>
      <w:lang w:eastAsia="fr-FR"/>
    </w:rPr>
  </w:style>
  <w:style w:type="character" w:styleId="Rfrenceintense">
    <w:name w:val="Intense Reference"/>
    <w:basedOn w:val="Policepardfaut"/>
    <w:uiPriority w:val="32"/>
    <w:qFormat/>
    <w:rsid w:val="003F0414"/>
    <w:rPr>
      <w:b/>
      <w:bCs/>
      <w:smallCaps/>
      <w:color w:val="0F4761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3F0414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3F0414"/>
    <w:rPr>
      <w:color w:val="0000FF"/>
      <w:u w:val="single"/>
    </w:rPr>
  </w:style>
  <w:style w:type="paragraph" w:customStyle="1" w:styleId="inline-block">
    <w:name w:val="inline-block"/>
    <w:basedOn w:val="Normal"/>
    <w:rsid w:val="003F0414"/>
    <w:pPr>
      <w:spacing w:before="100" w:beforeAutospacing="1" w:after="100" w:afterAutospacing="1"/>
      <w:jc w:val="left"/>
    </w:pPr>
    <w:rPr>
      <w:rFonts w:eastAsia="Times New Roman" w:cs="Times New Roman"/>
      <w14:ligatures w14:val="none"/>
    </w:rPr>
  </w:style>
  <w:style w:type="character" w:customStyle="1" w:styleId="cursor-not-allowed">
    <w:name w:val="cursor-not-allowed"/>
    <w:basedOn w:val="Policepardfaut"/>
    <w:rsid w:val="003F0414"/>
  </w:style>
  <w:style w:type="character" w:customStyle="1" w:styleId="field">
    <w:name w:val="field"/>
    <w:basedOn w:val="Policepardfaut"/>
    <w:rsid w:val="00BD603F"/>
  </w:style>
  <w:style w:type="character" w:customStyle="1" w:styleId="doc-identifier">
    <w:name w:val="doc-identifier"/>
    <w:basedOn w:val="Policepardfaut"/>
    <w:rsid w:val="00BD603F"/>
  </w:style>
  <w:style w:type="paragraph" w:styleId="Pieddepage">
    <w:name w:val="footer"/>
    <w:basedOn w:val="Normal"/>
    <w:link w:val="PieddepageCar"/>
    <w:uiPriority w:val="99"/>
    <w:unhideWhenUsed/>
    <w:rsid w:val="00781BE4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781BE4"/>
    <w:rPr>
      <w:rFonts w:ascii="Times New Roman" w:hAnsi="Times New Roman" w:cs="Times New Roman (Corps CS)"/>
      <w:kern w:val="0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781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l.science/hal-05068786" TargetMode="External"/><Relationship Id="rId13" Type="http://schemas.openxmlformats.org/officeDocument/2006/relationships/hyperlink" Target="https://www.dicopart.fr/" TargetMode="External"/><Relationship Id="rId18" Type="http://schemas.openxmlformats.org/officeDocument/2006/relationships/hyperlink" Target="https://www.debatpublic.fr/sites/default/files/2025-09/Bilan%20Concertation%20pre%CC%81alable.pdf" TargetMode="External"/><Relationship Id="rId26" Type="http://schemas.openxmlformats.org/officeDocument/2006/relationships/hyperlink" Target="https://splott.univ-gustave-eiffel.fr/fileadmin/redaction/SPLOTT/archives_seminaire_EPOP/S11_Fourniau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hs.hal.science/hal-05031899" TargetMode="External"/><Relationship Id="rId7" Type="http://schemas.openxmlformats.org/officeDocument/2006/relationships/hyperlink" Target="https://doi.org/10.3917/pro.413.0010" TargetMode="External"/><Relationship Id="rId12" Type="http://schemas.openxmlformats.org/officeDocument/2006/relationships/hyperlink" Target="https://www.cairn.info/revue-participations-2022-3.htm" TargetMode="External"/><Relationship Id="rId17" Type="http://schemas.openxmlformats.org/officeDocument/2006/relationships/hyperlink" Target="https://shs.hal.science/halshs-04978077" TargetMode="External"/><Relationship Id="rId25" Type="http://schemas.openxmlformats.org/officeDocument/2006/relationships/hyperlink" Target="https://www.debatpublic.fr/zone-faibles-emissions-zfe-pour-les-voitures-particulieres-et-les-deux-roues-motorisees-grenob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ebatpublic.fr/liaison-routiere-entre-fos-sur-mer-et-salon-de-provence-454" TargetMode="External"/><Relationship Id="rId20" Type="http://schemas.openxmlformats.org/officeDocument/2006/relationships/hyperlink" Target="https://shs.hal.science/halshs-03675058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hs.hal.science/hal-03119539v2" TargetMode="External"/><Relationship Id="rId24" Type="http://schemas.openxmlformats.org/officeDocument/2006/relationships/hyperlink" Target="https://www.debatpublic.fr/convention-citoyenne-pour-le-climat-grenoble-510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3917/herm.fourn.2022.01.0153" TargetMode="External"/><Relationship Id="rId23" Type="http://schemas.openxmlformats.org/officeDocument/2006/relationships/hyperlink" Target="https://www.projet-chatelar.fr/publications/bilan-des-garants/" TargetMode="External"/><Relationship Id="rId28" Type="http://schemas.openxmlformats.org/officeDocument/2006/relationships/hyperlink" Target="https://fos-salon.debatpublic.fr/images/documents/LFS-Compte-Rendu-Synthese.pdf" TargetMode="External"/><Relationship Id="rId10" Type="http://schemas.openxmlformats.org/officeDocument/2006/relationships/hyperlink" Target="https://shs.hal.science/halshs-03511551v2" TargetMode="External"/><Relationship Id="rId19" Type="http://schemas.openxmlformats.org/officeDocument/2006/relationships/hyperlink" Target="https://concertation-rhone-decarbonation.fr/app/uploads/2025/09/Bilan-Concertation-prealable-v2.pd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hs.hal.science/halshs-03908690" TargetMode="External"/><Relationship Id="rId14" Type="http://schemas.openxmlformats.org/officeDocument/2006/relationships/hyperlink" Target="https://hal.science/hal-05497960" TargetMode="External"/><Relationship Id="rId22" Type="http://schemas.openxmlformats.org/officeDocument/2006/relationships/hyperlink" Target="https://www.debatpublic.fr/reserve-de-substitution-du-chatelar-5696" TargetMode="External"/><Relationship Id="rId27" Type="http://schemas.openxmlformats.org/officeDocument/2006/relationships/hyperlink" Target="https://www.debatpublic.fr/liaison-routiere-entre-fos-sur-mer-et-salon-de-provence-454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1669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Anonyme</dc:creator>
  <cp:keywords/>
  <dc:description/>
  <cp:lastModifiedBy>Anonyme</cp:lastModifiedBy>
  <cp:revision>3</cp:revision>
  <dcterms:created xsi:type="dcterms:W3CDTF">2026-09-07T08:21:00Z</dcterms:created>
  <dcterms:modified xsi:type="dcterms:W3CDTF">2026-09-07T08:54:00Z</dcterms:modified>
</cp:coreProperties>
</file>